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4386" w14:textId="77777777" w:rsidR="00146F69" w:rsidRDefault="00146F69"/>
    <w:p w14:paraId="0A2F1EB6" w14:textId="77777777" w:rsidR="007D0644" w:rsidRDefault="007D0644"/>
    <w:p w14:paraId="4CB9D3FB" w14:textId="77777777" w:rsidR="007D0644" w:rsidRDefault="007D0644"/>
    <w:p w14:paraId="10060FF0" w14:textId="77777777" w:rsidR="007D0644" w:rsidRDefault="007D0644"/>
    <w:p w14:paraId="539E362A" w14:textId="77777777" w:rsidR="007D0644" w:rsidRDefault="007D0644"/>
    <w:p w14:paraId="7790CA23" w14:textId="77777777" w:rsidR="00F96111" w:rsidRDefault="00F96111" w:rsidP="00627331">
      <w:pPr>
        <w:rPr>
          <w:rFonts w:ascii="Arial" w:hAnsi="Arial" w:cs="Arial"/>
          <w:color w:val="0070C0"/>
          <w:sz w:val="36"/>
        </w:rPr>
      </w:pPr>
    </w:p>
    <w:p w14:paraId="08A79B9A" w14:textId="77777777" w:rsidR="00F96111" w:rsidRDefault="00F96111" w:rsidP="00627331">
      <w:pPr>
        <w:rPr>
          <w:rFonts w:ascii="Arial" w:hAnsi="Arial" w:cs="Arial"/>
          <w:color w:val="0070C0"/>
          <w:sz w:val="36"/>
        </w:rPr>
      </w:pPr>
    </w:p>
    <w:p w14:paraId="2109123A" w14:textId="3D603200" w:rsidR="00627331" w:rsidRPr="003676B6" w:rsidRDefault="00C33171" w:rsidP="0AEC91F2">
      <w:pPr>
        <w:rPr>
          <w:rFonts w:ascii="Arial" w:hAnsi="Arial" w:cs="Arial"/>
          <w:color w:val="0070C0"/>
          <w:sz w:val="40"/>
          <w:szCs w:val="40"/>
        </w:rPr>
      </w:pPr>
      <w:r w:rsidRPr="0AEC91F2">
        <w:rPr>
          <w:rFonts w:ascii="Arial" w:hAnsi="Arial" w:cs="Arial"/>
          <w:color w:val="0070C0"/>
          <w:sz w:val="40"/>
          <w:szCs w:val="40"/>
        </w:rPr>
        <w:t xml:space="preserve">The International FAO Antimicrobial Resistance Monitoring </w:t>
      </w:r>
      <w:r w:rsidR="54D6726B" w:rsidRPr="0AEC91F2">
        <w:rPr>
          <w:rFonts w:ascii="Arial" w:hAnsi="Arial" w:cs="Arial"/>
          <w:color w:val="0070C0"/>
          <w:sz w:val="40"/>
          <w:szCs w:val="40"/>
        </w:rPr>
        <w:t>(</w:t>
      </w:r>
      <w:proofErr w:type="spellStart"/>
      <w:r w:rsidR="54D6726B" w:rsidRPr="0AEC91F2">
        <w:rPr>
          <w:rFonts w:ascii="Arial" w:hAnsi="Arial" w:cs="Arial"/>
          <w:color w:val="0070C0"/>
          <w:sz w:val="40"/>
          <w:szCs w:val="40"/>
        </w:rPr>
        <w:t>InFARM</w:t>
      </w:r>
      <w:proofErr w:type="spellEnd"/>
      <w:r w:rsidR="54D6726B" w:rsidRPr="0AEC91F2">
        <w:rPr>
          <w:rFonts w:ascii="Arial" w:hAnsi="Arial" w:cs="Arial"/>
          <w:color w:val="0070C0"/>
          <w:sz w:val="40"/>
          <w:szCs w:val="40"/>
        </w:rPr>
        <w:t>) s</w:t>
      </w:r>
      <w:r w:rsidRPr="0AEC91F2">
        <w:rPr>
          <w:rFonts w:ascii="Arial" w:hAnsi="Arial" w:cs="Arial"/>
          <w:color w:val="0070C0"/>
          <w:sz w:val="40"/>
          <w:szCs w:val="40"/>
        </w:rPr>
        <w:t xml:space="preserve">ystem </w:t>
      </w:r>
    </w:p>
    <w:p w14:paraId="740D0625" w14:textId="77777777" w:rsidR="00627331" w:rsidRDefault="00627331" w:rsidP="00627331"/>
    <w:p w14:paraId="32B1B9CB" w14:textId="77777777" w:rsidR="00F96111" w:rsidRDefault="00F96111" w:rsidP="00627331"/>
    <w:p w14:paraId="6731806D" w14:textId="13635E9D" w:rsidR="00627331" w:rsidRPr="00F96111" w:rsidRDefault="00627331" w:rsidP="00627331">
      <w:pPr>
        <w:pStyle w:val="Subtitle"/>
        <w:rPr>
          <w:rFonts w:ascii="Arial" w:eastAsiaTheme="minorHAnsi" w:hAnsi="Arial" w:cs="Arial"/>
          <w:color w:val="auto"/>
          <w:spacing w:val="0"/>
          <w:sz w:val="28"/>
        </w:rPr>
      </w:pPr>
      <w:r w:rsidRPr="00F96111">
        <w:rPr>
          <w:rFonts w:ascii="Arial" w:eastAsiaTheme="minorHAnsi" w:hAnsi="Arial" w:cs="Arial"/>
          <w:color w:val="auto"/>
          <w:spacing w:val="0"/>
          <w:sz w:val="28"/>
        </w:rPr>
        <w:t xml:space="preserve">Enrolment questionnaire </w:t>
      </w:r>
    </w:p>
    <w:p w14:paraId="7118D413" w14:textId="77777777" w:rsidR="00627331" w:rsidRDefault="00627331" w:rsidP="00627331"/>
    <w:p w14:paraId="608CCE1E" w14:textId="77777777" w:rsidR="00627331" w:rsidRDefault="00627331" w:rsidP="00627331"/>
    <w:p w14:paraId="14CC406C" w14:textId="77777777" w:rsidR="00627331" w:rsidRDefault="00627331" w:rsidP="00627331"/>
    <w:p w14:paraId="7AD03BCF" w14:textId="77777777" w:rsidR="00627331" w:rsidRDefault="00627331" w:rsidP="00627331"/>
    <w:p w14:paraId="21936678" w14:textId="77777777" w:rsidR="00627331" w:rsidRDefault="00627331" w:rsidP="00627331"/>
    <w:p w14:paraId="2ECEBD39" w14:textId="77777777" w:rsidR="00627331" w:rsidRDefault="00627331" w:rsidP="00627331"/>
    <w:p w14:paraId="4C3DECF4" w14:textId="77777777" w:rsidR="00627331" w:rsidRDefault="00627331" w:rsidP="00627331"/>
    <w:p w14:paraId="7EB81DC9" w14:textId="77777777" w:rsidR="00627331" w:rsidRDefault="00627331" w:rsidP="00627331"/>
    <w:p w14:paraId="785B9D5B" w14:textId="77777777" w:rsidR="00627331" w:rsidRDefault="00627331" w:rsidP="00627331"/>
    <w:p w14:paraId="6DB09747" w14:textId="77777777" w:rsidR="00627331" w:rsidRDefault="00627331" w:rsidP="00627331"/>
    <w:p w14:paraId="2AA87C4D" w14:textId="77777777" w:rsidR="00FC415A" w:rsidRDefault="00FC415A" w:rsidP="00627331"/>
    <w:p w14:paraId="1CB5530B" w14:textId="77777777" w:rsidR="00627331" w:rsidRDefault="00627331" w:rsidP="00627331"/>
    <w:p w14:paraId="733F81E5" w14:textId="77777777" w:rsidR="00627331" w:rsidRDefault="00627331" w:rsidP="00627331"/>
    <w:p w14:paraId="6667112B" w14:textId="77777777" w:rsidR="00F96111" w:rsidRDefault="00F96111" w:rsidP="00627331"/>
    <w:p w14:paraId="013119B1" w14:textId="77777777" w:rsidR="00627331" w:rsidRPr="00F96111" w:rsidRDefault="00627331" w:rsidP="00627331">
      <w:pPr>
        <w:pStyle w:val="Heading1"/>
        <w:rPr>
          <w:rFonts w:ascii="Arial" w:hAnsi="Arial" w:cs="Arial"/>
          <w:sz w:val="28"/>
          <w:lang w:val="en-GB"/>
        </w:rPr>
      </w:pPr>
      <w:r w:rsidRPr="00F96111">
        <w:rPr>
          <w:rFonts w:ascii="Arial" w:hAnsi="Arial" w:cs="Arial"/>
          <w:sz w:val="28"/>
          <w:lang w:val="en-GB"/>
        </w:rPr>
        <w:lastRenderedPageBreak/>
        <w:t>Introduction</w:t>
      </w:r>
    </w:p>
    <w:p w14:paraId="53B34662" w14:textId="77777777" w:rsidR="00627331" w:rsidRDefault="00627331" w:rsidP="00627331"/>
    <w:p w14:paraId="1FA00874" w14:textId="0C9495D7" w:rsidR="002F7ECF" w:rsidRDefault="00627331" w:rsidP="00D80754">
      <w:pPr>
        <w:jc w:val="both"/>
      </w:pPr>
      <w:r>
        <w:t xml:space="preserve">FAO has developed this brief enrolment questionnaire </w:t>
      </w:r>
      <w:r w:rsidR="00D80754">
        <w:t xml:space="preserve">as a first step to </w:t>
      </w:r>
      <w:r w:rsidR="00DC1350">
        <w:t>joining</w:t>
      </w:r>
      <w:r w:rsidR="00854DE1">
        <w:t xml:space="preserve"> </w:t>
      </w:r>
      <w:r w:rsidR="00D80754">
        <w:t>the International FAO Antimicrobial Resistance</w:t>
      </w:r>
      <w:r w:rsidR="0052067C">
        <w:t xml:space="preserve"> System</w:t>
      </w:r>
      <w:r w:rsidR="00D80754">
        <w:t xml:space="preserve"> (</w:t>
      </w:r>
      <w:proofErr w:type="spellStart"/>
      <w:r w:rsidR="00D80754">
        <w:t>InFARM</w:t>
      </w:r>
      <w:proofErr w:type="spellEnd"/>
      <w:r w:rsidR="00D80754">
        <w:t>)</w:t>
      </w:r>
      <w:r w:rsidR="00854DE1">
        <w:t xml:space="preserve"> and </w:t>
      </w:r>
      <w:r w:rsidR="0098090A">
        <w:t xml:space="preserve">its </w:t>
      </w:r>
      <w:r w:rsidR="00854DE1">
        <w:t xml:space="preserve">IT platform. </w:t>
      </w:r>
      <w:r w:rsidR="00F30F54">
        <w:t>Through this questionnaire, your country can identify</w:t>
      </w:r>
      <w:r w:rsidR="00854DE1">
        <w:t xml:space="preserve"> national focal point(s)</w:t>
      </w:r>
      <w:r w:rsidR="00F30F54">
        <w:t xml:space="preserve"> </w:t>
      </w:r>
      <w:r w:rsidR="00E12524">
        <w:t xml:space="preserve">responsible for reporting data to </w:t>
      </w:r>
      <w:proofErr w:type="spellStart"/>
      <w:r w:rsidR="00E12524">
        <w:t>InFARM</w:t>
      </w:r>
      <w:proofErr w:type="spellEnd"/>
      <w:r w:rsidR="00E12524">
        <w:t xml:space="preserve"> </w:t>
      </w:r>
      <w:r w:rsidR="00F30F54">
        <w:t>and express the needs and commitment for progressively strengthening monitoring and surveillance capacities</w:t>
      </w:r>
      <w:r w:rsidR="00D80754">
        <w:t xml:space="preserve">. </w:t>
      </w:r>
    </w:p>
    <w:p w14:paraId="597109D4" w14:textId="3143A9D9" w:rsidR="007C1B24" w:rsidRDefault="00094A87" w:rsidP="00E016EA">
      <w:pPr>
        <w:jc w:val="both"/>
      </w:pPr>
      <w:r w:rsidRPr="00094A87">
        <w:t xml:space="preserve">It is encouraged that </w:t>
      </w:r>
      <w:proofErr w:type="spellStart"/>
      <w:r w:rsidRPr="00094A87">
        <w:t>InFARM</w:t>
      </w:r>
      <w:proofErr w:type="spellEnd"/>
      <w:r w:rsidRPr="00094A87">
        <w:t xml:space="preserve"> focal point</w:t>
      </w:r>
      <w:r>
        <w:t>(</w:t>
      </w:r>
      <w:r w:rsidRPr="00094A87">
        <w:t>s</w:t>
      </w:r>
      <w:r>
        <w:t>)</w:t>
      </w:r>
      <w:r w:rsidRPr="00094A87">
        <w:t xml:space="preserve"> </w:t>
      </w:r>
      <w:r>
        <w:t>is/</w:t>
      </w:r>
      <w:r w:rsidRPr="00094A87">
        <w:t xml:space="preserve">are nominated in dialogue and agreement with </w:t>
      </w:r>
      <w:r w:rsidR="008746AE">
        <w:t xml:space="preserve">national </w:t>
      </w:r>
      <w:r w:rsidRPr="00094A87">
        <w:t>coordination structure</w:t>
      </w:r>
      <w:r w:rsidRPr="004C6C84">
        <w:t>(s) overseeing the implementation of AMR monitoring and surveillance activities in</w:t>
      </w:r>
      <w:r w:rsidR="0097503F">
        <w:t xml:space="preserve"> </w:t>
      </w:r>
      <w:r w:rsidR="00855A89">
        <w:t>animals and food</w:t>
      </w:r>
      <w:r w:rsidRPr="004C6C84">
        <w:t>.</w:t>
      </w:r>
      <w:r w:rsidR="00627331" w:rsidRPr="004C6C84">
        <w:t xml:space="preserve"> </w:t>
      </w:r>
      <w:proofErr w:type="spellStart"/>
      <w:r w:rsidR="007C1B24" w:rsidRPr="004C6C84">
        <w:t>InFARM</w:t>
      </w:r>
      <w:proofErr w:type="spellEnd"/>
      <w:r w:rsidR="007C1B24" w:rsidRPr="004C6C84">
        <w:t xml:space="preserve"> national focal point(s) </w:t>
      </w:r>
      <w:r w:rsidR="008746AE">
        <w:t>should be</w:t>
      </w:r>
      <w:r w:rsidR="007C1B24" w:rsidRPr="004C6C84">
        <w:t xml:space="preserve"> national expert(s) with knowledge and/or experience in epidemiology</w:t>
      </w:r>
      <w:r w:rsidR="0097503F">
        <w:t xml:space="preserve"> and/or microbiology,</w:t>
      </w:r>
      <w:r w:rsidR="007C1B24" w:rsidRPr="004C6C84">
        <w:t xml:space="preserve"> and </w:t>
      </w:r>
      <w:r w:rsidR="00DA4498">
        <w:t xml:space="preserve">data </w:t>
      </w:r>
      <w:r w:rsidR="007C1B24" w:rsidRPr="004C6C84">
        <w:t xml:space="preserve">management of </w:t>
      </w:r>
      <w:r w:rsidR="00957065" w:rsidRPr="004C6C84">
        <w:t>antimicrobial susceptibility testing results (</w:t>
      </w:r>
      <w:r w:rsidR="0083014B" w:rsidRPr="004C6C84">
        <w:t>i.e.,</w:t>
      </w:r>
      <w:r w:rsidR="00957065" w:rsidRPr="004C6C84">
        <w:t xml:space="preserve"> AMR data)</w:t>
      </w:r>
      <w:r w:rsidR="004C6C84" w:rsidRPr="004C6C84">
        <w:t xml:space="preserve"> originated from</w:t>
      </w:r>
      <w:r w:rsidR="00DA4498">
        <w:t xml:space="preserve"> samples collected in</w:t>
      </w:r>
      <w:r w:rsidR="004C6C84" w:rsidRPr="004C6C84">
        <w:t xml:space="preserve"> </w:t>
      </w:r>
      <w:r w:rsidR="00EB7B93">
        <w:t>animals and food</w:t>
      </w:r>
      <w:r w:rsidR="007C1B24" w:rsidRPr="004C6C84">
        <w:t>.</w:t>
      </w:r>
      <w:r w:rsidR="007C1B24">
        <w:t xml:space="preserve"> </w:t>
      </w:r>
    </w:p>
    <w:p w14:paraId="6092F2FD" w14:textId="7D10638B" w:rsidR="00E016EA" w:rsidRDefault="00E016EA" w:rsidP="00E016EA">
      <w:pPr>
        <w:jc w:val="both"/>
      </w:pPr>
      <w:r>
        <w:t xml:space="preserve">A single </w:t>
      </w:r>
      <w:proofErr w:type="spellStart"/>
      <w:r>
        <w:t>InFARM</w:t>
      </w:r>
      <w:proofErr w:type="spellEnd"/>
      <w:r>
        <w:t xml:space="preserve"> national focal point c</w:t>
      </w:r>
      <w:r w:rsidR="490AA5FE">
        <w:t>ould</w:t>
      </w:r>
      <w:r>
        <w:t xml:space="preserve"> be nominated to cover all </w:t>
      </w:r>
      <w:r w:rsidR="002E2853">
        <w:t xml:space="preserve">AMR </w:t>
      </w:r>
      <w:r>
        <w:t xml:space="preserve">surveillance </w:t>
      </w:r>
      <w:r w:rsidR="00DA4498">
        <w:t xml:space="preserve">and monitoring </w:t>
      </w:r>
      <w:r>
        <w:t>in food and agriculture sectors</w:t>
      </w:r>
      <w:r w:rsidR="00616FD7">
        <w:t xml:space="preserve">. </w:t>
      </w:r>
      <w:r w:rsidR="00D80754">
        <w:t>Alternatively,</w:t>
      </w:r>
      <w:r>
        <w:t xml:space="preserve"> several </w:t>
      </w:r>
      <w:proofErr w:type="spellStart"/>
      <w:r>
        <w:t>InFARM</w:t>
      </w:r>
      <w:proofErr w:type="spellEnd"/>
      <w:r>
        <w:t xml:space="preserve"> national focal points c</w:t>
      </w:r>
      <w:r w:rsidR="49D647D6">
        <w:t>ould</w:t>
      </w:r>
      <w:r>
        <w:t xml:space="preserve"> be nominated, one </w:t>
      </w:r>
      <w:r w:rsidR="00D81780">
        <w:t>per specific</w:t>
      </w:r>
      <w:r>
        <w:t xml:space="preserve"> AMR surveillance </w:t>
      </w:r>
      <w:proofErr w:type="spellStart"/>
      <w:r w:rsidR="000379C6">
        <w:t>programme</w:t>
      </w:r>
      <w:proofErr w:type="spellEnd"/>
      <w:r w:rsidR="00D81780">
        <w:t xml:space="preserve"> </w:t>
      </w:r>
      <w:r>
        <w:t xml:space="preserve">under FAO’s remit according to </w:t>
      </w:r>
      <w:r w:rsidR="00DA4498">
        <w:t xml:space="preserve">the </w:t>
      </w:r>
      <w:r>
        <w:t xml:space="preserve">national surveillance network structure. </w:t>
      </w:r>
    </w:p>
    <w:p w14:paraId="0080C01C" w14:textId="77777777" w:rsidR="00FC415A" w:rsidRDefault="00E016EA" w:rsidP="00EB6716">
      <w:pPr>
        <w:jc w:val="both"/>
      </w:pPr>
      <w:r>
        <w:t xml:space="preserve">The </w:t>
      </w:r>
      <w:proofErr w:type="spellStart"/>
      <w:r>
        <w:t>InFARM</w:t>
      </w:r>
      <w:proofErr w:type="spellEnd"/>
      <w:r>
        <w:t xml:space="preserve"> country focal point(s) </w:t>
      </w:r>
      <w:r w:rsidR="00146F69">
        <w:t>is/</w:t>
      </w:r>
      <w:r>
        <w:t xml:space="preserve">are requested to </w:t>
      </w:r>
      <w:r w:rsidR="004376A3">
        <w:t>fill and return</w:t>
      </w:r>
      <w:r>
        <w:t xml:space="preserve"> this questionnaire to </w:t>
      </w:r>
      <w:hyperlink r:id="rId11">
        <w:r w:rsidRPr="31B8EAFC">
          <w:rPr>
            <w:rStyle w:val="Hyperlink"/>
            <w:b/>
            <w:bCs/>
          </w:rPr>
          <w:t>FAO-AMR-InFARM@fao.org</w:t>
        </w:r>
      </w:hyperlink>
      <w:r>
        <w:t xml:space="preserve">. Upon FAO internal validation, the focal point(s) will receive the credentials and instructions necessary to access the </w:t>
      </w:r>
      <w:proofErr w:type="spellStart"/>
      <w:r>
        <w:t>InFARM</w:t>
      </w:r>
      <w:proofErr w:type="spellEnd"/>
      <w:r>
        <w:t xml:space="preserve"> IT platform and further guidance on the next steps </w:t>
      </w:r>
      <w:r w:rsidR="004F2196">
        <w:t>for</w:t>
      </w:r>
      <w:r w:rsidR="00AE45E7">
        <w:t xml:space="preserve"> submission of AMR surveillance information and </w:t>
      </w:r>
      <w:proofErr w:type="spellStart"/>
      <w:r w:rsidR="00AE45E7">
        <w:t>InFARM</w:t>
      </w:r>
      <w:proofErr w:type="spellEnd"/>
      <w:r w:rsidR="00AE45E7">
        <w:t xml:space="preserve"> </w:t>
      </w:r>
      <w:r w:rsidR="00BF7EBE">
        <w:t xml:space="preserve">AMR </w:t>
      </w:r>
      <w:r w:rsidR="00AE45E7">
        <w:t xml:space="preserve">data files. </w:t>
      </w:r>
    </w:p>
    <w:p w14:paraId="6656B0BC" w14:textId="4E8F2572" w:rsidR="00627331" w:rsidRDefault="00AE45E7" w:rsidP="00EB6716">
      <w:pPr>
        <w:jc w:val="both"/>
        <w:sectPr w:rsidR="00627331" w:rsidSect="00A71F7A">
          <w:headerReference w:type="default" r:id="rId12"/>
          <w:footerReference w:type="default" r:id="rId13"/>
          <w:pgSz w:w="12240" w:h="15840"/>
          <w:pgMar w:top="1440" w:right="1440" w:bottom="1440" w:left="1440" w:header="720" w:footer="720" w:gutter="0"/>
          <w:cols w:space="720"/>
          <w:docGrid w:linePitch="360"/>
        </w:sectPr>
      </w:pPr>
      <w:r>
        <w:t>For more information</w:t>
      </w:r>
      <w:r w:rsidR="7E0FE82E">
        <w:t xml:space="preserve"> and guidance</w:t>
      </w:r>
      <w:r w:rsidR="0052067C">
        <w:t>,</w:t>
      </w:r>
      <w:r>
        <w:t xml:space="preserve"> please read the FAO manual for </w:t>
      </w:r>
      <w:r w:rsidR="0098090A">
        <w:t xml:space="preserve">implementation of the </w:t>
      </w:r>
      <w:proofErr w:type="spellStart"/>
      <w:r w:rsidR="0098090A">
        <w:t>InFARM</w:t>
      </w:r>
      <w:proofErr w:type="spellEnd"/>
      <w:r w:rsidR="0098090A">
        <w:t xml:space="preserve"> System</w:t>
      </w:r>
      <w:r w:rsidR="00404C5A">
        <w:t>.</w:t>
      </w:r>
    </w:p>
    <w:p w14:paraId="26C70FD7" w14:textId="12AAE783" w:rsidR="00633D23" w:rsidRDefault="00633D23" w:rsidP="0AEC91F2">
      <w:pPr>
        <w:pStyle w:val="Heading1"/>
        <w:rPr>
          <w:rFonts w:ascii="Arial" w:hAnsi="Arial" w:cs="Arial"/>
          <w:sz w:val="28"/>
          <w:szCs w:val="28"/>
          <w:lang w:val="en-GB"/>
        </w:rPr>
      </w:pPr>
      <w:r w:rsidRPr="0AEC91F2">
        <w:rPr>
          <w:rFonts w:ascii="Arial" w:hAnsi="Arial" w:cs="Arial"/>
          <w:sz w:val="28"/>
          <w:szCs w:val="28"/>
          <w:lang w:val="en-GB"/>
        </w:rPr>
        <w:lastRenderedPageBreak/>
        <w:t xml:space="preserve">InFARM </w:t>
      </w:r>
      <w:r w:rsidR="53BD906C" w:rsidRPr="0AEC91F2">
        <w:rPr>
          <w:rFonts w:ascii="Arial" w:hAnsi="Arial" w:cs="Arial"/>
          <w:sz w:val="28"/>
          <w:szCs w:val="28"/>
          <w:lang w:val="en-GB"/>
        </w:rPr>
        <w:t xml:space="preserve">system </w:t>
      </w:r>
      <w:r w:rsidRPr="0AEC91F2">
        <w:rPr>
          <w:rFonts w:ascii="Arial" w:hAnsi="Arial" w:cs="Arial"/>
          <w:sz w:val="28"/>
          <w:szCs w:val="28"/>
          <w:lang w:val="en-GB"/>
        </w:rPr>
        <w:t xml:space="preserve">enrolment questionnaire </w:t>
      </w:r>
    </w:p>
    <w:p w14:paraId="3DB76D7E" w14:textId="77777777" w:rsidR="001514DD" w:rsidRDefault="001514DD" w:rsidP="001514DD">
      <w:pPr>
        <w:spacing w:after="0"/>
        <w:rPr>
          <w:i/>
          <w:sz w:val="24"/>
          <w:szCs w:val="24"/>
          <w:lang w:val="en-GB"/>
        </w:rPr>
      </w:pPr>
    </w:p>
    <w:p w14:paraId="0F67AD72" w14:textId="7F2E4435" w:rsidR="77D36AED" w:rsidRDefault="77D36AED" w:rsidP="0AEC91F2">
      <w:pPr>
        <w:spacing w:after="0"/>
        <w:rPr>
          <w:rFonts w:ascii="Calibri" w:eastAsia="Calibri" w:hAnsi="Calibri" w:cs="Calibri"/>
          <w:b/>
          <w:bCs/>
          <w:i/>
          <w:iCs/>
          <w:sz w:val="24"/>
          <w:szCs w:val="24"/>
          <w:lang w:val="en-GB"/>
        </w:rPr>
      </w:pPr>
      <w:r w:rsidRPr="0AEC91F2">
        <w:rPr>
          <w:rFonts w:ascii="Calibri" w:eastAsia="Calibri" w:hAnsi="Calibri" w:cs="Calibri"/>
          <w:b/>
          <w:bCs/>
          <w:i/>
          <w:iCs/>
          <w:color w:val="FF0000"/>
          <w:sz w:val="24"/>
          <w:szCs w:val="24"/>
          <w:lang w:val="en-GB"/>
        </w:rPr>
        <w:t>IMPORTANT NOTICE: This Word document is intended for national authorities responsible for AMR monitoring and surveillance in agrifood systems to nominate InFARM focal points. Please respond carefully in the corresponding sections or tick boxes without altering or modifying the original contents. Any modifications to the original content may compromise the accuracy or integrity of the information contained herein. If you have any doubts, please contact</w:t>
      </w:r>
      <w:r w:rsidRPr="0AEC91F2">
        <w:rPr>
          <w:rFonts w:ascii="Calibri" w:eastAsia="Calibri" w:hAnsi="Calibri" w:cs="Calibri"/>
          <w:b/>
          <w:bCs/>
          <w:i/>
          <w:iCs/>
          <w:sz w:val="24"/>
          <w:szCs w:val="24"/>
          <w:lang w:val="en-GB"/>
        </w:rPr>
        <w:t xml:space="preserve"> </w:t>
      </w:r>
      <w:hyperlink r:id="rId14">
        <w:r w:rsidRPr="0AEC91F2">
          <w:rPr>
            <w:rStyle w:val="Hyperlink"/>
            <w:rFonts w:ascii="Calibri" w:eastAsia="Calibri" w:hAnsi="Calibri" w:cs="Calibri"/>
            <w:b/>
            <w:bCs/>
            <w:i/>
            <w:iCs/>
            <w:sz w:val="24"/>
            <w:szCs w:val="24"/>
            <w:lang w:val="en-GB"/>
          </w:rPr>
          <w:t>FAO-AMR-InFARM@fao.org</w:t>
        </w:r>
      </w:hyperlink>
      <w:r w:rsidRPr="0AEC91F2">
        <w:rPr>
          <w:rFonts w:ascii="Calibri" w:eastAsia="Calibri" w:hAnsi="Calibri" w:cs="Calibri"/>
          <w:b/>
          <w:bCs/>
          <w:i/>
          <w:iCs/>
          <w:sz w:val="24"/>
          <w:szCs w:val="24"/>
          <w:lang w:val="en-GB"/>
        </w:rPr>
        <w:t>.</w:t>
      </w:r>
    </w:p>
    <w:p w14:paraId="6A44CD87" w14:textId="275293C9" w:rsidR="0AEC91F2" w:rsidRDefault="0AEC91F2" w:rsidP="0AEC91F2">
      <w:pPr>
        <w:rPr>
          <w:b/>
          <w:bCs/>
          <w:sz w:val="24"/>
          <w:szCs w:val="24"/>
          <w:u w:val="single"/>
        </w:rPr>
      </w:pPr>
    </w:p>
    <w:p w14:paraId="4DC7D4DC" w14:textId="77777777" w:rsidR="00627331" w:rsidRPr="001514DD" w:rsidRDefault="007822A7">
      <w:pPr>
        <w:rPr>
          <w:b/>
          <w:sz w:val="24"/>
          <w:u w:val="single"/>
        </w:rPr>
      </w:pPr>
      <w:r w:rsidRPr="001514DD">
        <w:rPr>
          <w:b/>
          <w:sz w:val="24"/>
          <w:u w:val="single"/>
        </w:rPr>
        <w:t xml:space="preserve">Section A – identification of </w:t>
      </w:r>
      <w:proofErr w:type="spellStart"/>
      <w:r w:rsidRPr="001514DD">
        <w:rPr>
          <w:b/>
          <w:sz w:val="24"/>
          <w:u w:val="single"/>
        </w:rPr>
        <w:t>InFARM</w:t>
      </w:r>
      <w:proofErr w:type="spellEnd"/>
      <w:r w:rsidRPr="001514DD">
        <w:rPr>
          <w:b/>
          <w:sz w:val="24"/>
          <w:u w:val="single"/>
        </w:rPr>
        <w:t xml:space="preserve"> focal points and national AMR focal points</w:t>
      </w:r>
    </w:p>
    <w:p w14:paraId="063DE3C7" w14:textId="77777777" w:rsidR="00627331" w:rsidRPr="001514DD" w:rsidRDefault="007822A7" w:rsidP="00627331">
      <w:pPr>
        <w:rPr>
          <w:lang w:val="en-GB"/>
        </w:rPr>
      </w:pPr>
      <w:r w:rsidRPr="001514DD">
        <w:rPr>
          <w:lang w:val="en-GB"/>
        </w:rPr>
        <w:t xml:space="preserve">A1. </w:t>
      </w:r>
      <w:r w:rsidR="000E0A98">
        <w:rPr>
          <w:lang w:val="en-GB"/>
        </w:rPr>
        <w:t xml:space="preserve">Country: </w:t>
      </w:r>
    </w:p>
    <w:p w14:paraId="0F57F355" w14:textId="77777777" w:rsidR="00627331" w:rsidRPr="001514DD" w:rsidRDefault="007822A7" w:rsidP="00627331">
      <w:pPr>
        <w:rPr>
          <w:lang w:val="en-GB"/>
        </w:rPr>
      </w:pPr>
      <w:r w:rsidRPr="001514DD">
        <w:rPr>
          <w:lang w:val="en-GB"/>
        </w:rPr>
        <w:t xml:space="preserve">A2. </w:t>
      </w:r>
      <w:r w:rsidR="00627331" w:rsidRPr="001514DD">
        <w:rPr>
          <w:lang w:val="en-GB"/>
        </w:rPr>
        <w:t>Date of filling the</w:t>
      </w:r>
      <w:r w:rsidR="000E0A98">
        <w:rPr>
          <w:lang w:val="en-GB"/>
        </w:rPr>
        <w:t xml:space="preserve"> questionnaire (dd/mm/</w:t>
      </w:r>
      <w:proofErr w:type="spellStart"/>
      <w:r w:rsidR="000E0A98">
        <w:rPr>
          <w:lang w:val="en-GB"/>
        </w:rPr>
        <w:t>yyyy</w:t>
      </w:r>
      <w:proofErr w:type="spellEnd"/>
      <w:r w:rsidR="000E0A98">
        <w:rPr>
          <w:lang w:val="en-GB"/>
        </w:rPr>
        <w:t xml:space="preserve">): </w:t>
      </w:r>
    </w:p>
    <w:p w14:paraId="3C1EB389" w14:textId="77777777" w:rsidR="007822A7" w:rsidRPr="000E0A98" w:rsidRDefault="007822A7" w:rsidP="007822A7">
      <w:pPr>
        <w:rPr>
          <w:lang w:val="en-GB"/>
        </w:rPr>
      </w:pPr>
      <w:r w:rsidRPr="001514DD">
        <w:rPr>
          <w:lang w:val="en-GB"/>
        </w:rPr>
        <w:t xml:space="preserve">A3. Name and </w:t>
      </w:r>
      <w:r w:rsidRPr="000E0A98">
        <w:rPr>
          <w:lang w:val="en-GB"/>
        </w:rPr>
        <w:t>contact details of the person filling this questionnaire</w:t>
      </w:r>
      <w:r w:rsidR="000E0A98" w:rsidRPr="000E0A98">
        <w:rPr>
          <w:lang w:val="en-GB"/>
        </w:rPr>
        <w:t>:</w:t>
      </w:r>
    </w:p>
    <w:tbl>
      <w:tblPr>
        <w:tblStyle w:val="TableGrid"/>
        <w:tblW w:w="10615" w:type="dxa"/>
        <w:tblLook w:val="04A0" w:firstRow="1" w:lastRow="0" w:firstColumn="1" w:lastColumn="0" w:noHBand="0" w:noVBand="1"/>
      </w:tblPr>
      <w:tblGrid>
        <w:gridCol w:w="2695"/>
        <w:gridCol w:w="3867"/>
        <w:gridCol w:w="4053"/>
      </w:tblGrid>
      <w:tr w:rsidR="007822A7" w:rsidRPr="001514DD" w14:paraId="587BFC7A" w14:textId="77777777" w:rsidTr="005350B9">
        <w:trPr>
          <w:trHeight w:val="315"/>
        </w:trPr>
        <w:tc>
          <w:tcPr>
            <w:tcW w:w="2695" w:type="dxa"/>
          </w:tcPr>
          <w:p w14:paraId="00DA5655" w14:textId="77777777" w:rsidR="007822A7" w:rsidRPr="001514DD" w:rsidRDefault="007822A7">
            <w:pPr>
              <w:jc w:val="center"/>
              <w:rPr>
                <w:lang w:val="en-GB"/>
              </w:rPr>
            </w:pPr>
          </w:p>
          <w:p w14:paraId="532E99E6" w14:textId="77777777" w:rsidR="007822A7" w:rsidRPr="001514DD" w:rsidRDefault="007822A7">
            <w:pPr>
              <w:jc w:val="center"/>
              <w:rPr>
                <w:lang w:val="en-GB"/>
              </w:rPr>
            </w:pPr>
            <w:r w:rsidRPr="001514DD">
              <w:rPr>
                <w:lang w:val="en-GB"/>
              </w:rPr>
              <w:t>Surname, Name</w:t>
            </w:r>
          </w:p>
          <w:p w14:paraId="3DD2EE0A" w14:textId="77777777" w:rsidR="007822A7" w:rsidRPr="001514DD" w:rsidRDefault="007822A7">
            <w:pPr>
              <w:jc w:val="center"/>
              <w:rPr>
                <w:lang w:val="en-GB"/>
              </w:rPr>
            </w:pPr>
          </w:p>
        </w:tc>
        <w:tc>
          <w:tcPr>
            <w:tcW w:w="3867" w:type="dxa"/>
          </w:tcPr>
          <w:p w14:paraId="6002C0A2" w14:textId="77777777" w:rsidR="007822A7" w:rsidRPr="001514DD" w:rsidRDefault="007822A7">
            <w:pPr>
              <w:jc w:val="center"/>
            </w:pPr>
          </w:p>
          <w:p w14:paraId="64A5003C" w14:textId="77777777" w:rsidR="007822A7" w:rsidRPr="001514DD" w:rsidRDefault="007822A7">
            <w:pPr>
              <w:jc w:val="center"/>
            </w:pPr>
            <w:r w:rsidRPr="001514DD">
              <w:t>Job position</w:t>
            </w:r>
          </w:p>
          <w:p w14:paraId="2906E187" w14:textId="77777777" w:rsidR="007822A7" w:rsidRPr="001514DD" w:rsidRDefault="007822A7">
            <w:pPr>
              <w:jc w:val="center"/>
              <w:rPr>
                <w:lang w:val="en-GB"/>
              </w:rPr>
            </w:pPr>
            <w:r w:rsidRPr="001514DD">
              <w:rPr>
                <w:sz w:val="16"/>
                <w:szCs w:val="16"/>
              </w:rPr>
              <w:t>(Please include institution)</w:t>
            </w:r>
          </w:p>
        </w:tc>
        <w:tc>
          <w:tcPr>
            <w:tcW w:w="4053" w:type="dxa"/>
          </w:tcPr>
          <w:p w14:paraId="0806C8D2" w14:textId="77777777" w:rsidR="007822A7" w:rsidRPr="001514DD" w:rsidRDefault="007822A7">
            <w:pPr>
              <w:jc w:val="center"/>
            </w:pPr>
          </w:p>
          <w:p w14:paraId="0752CC6D" w14:textId="77777777" w:rsidR="007822A7" w:rsidRPr="001514DD" w:rsidRDefault="007822A7">
            <w:pPr>
              <w:jc w:val="center"/>
            </w:pPr>
            <w:r w:rsidRPr="001514DD">
              <w:t xml:space="preserve">Contact </w:t>
            </w:r>
            <w:proofErr w:type="gramStart"/>
            <w:r w:rsidRPr="001514DD">
              <w:t>details</w:t>
            </w:r>
            <w:proofErr w:type="gramEnd"/>
          </w:p>
          <w:p w14:paraId="0E79248D" w14:textId="77777777" w:rsidR="007822A7" w:rsidRPr="001514DD" w:rsidRDefault="007822A7">
            <w:pPr>
              <w:jc w:val="center"/>
              <w:rPr>
                <w:lang w:val="en-GB"/>
              </w:rPr>
            </w:pPr>
            <w:r w:rsidRPr="001514DD">
              <w:rPr>
                <w:sz w:val="16"/>
                <w:szCs w:val="16"/>
              </w:rPr>
              <w:t>(Email address, phone number)</w:t>
            </w:r>
          </w:p>
        </w:tc>
      </w:tr>
      <w:tr w:rsidR="007822A7" w:rsidRPr="001514DD" w14:paraId="45DB6740" w14:textId="77777777" w:rsidTr="005350B9">
        <w:trPr>
          <w:trHeight w:val="315"/>
        </w:trPr>
        <w:tc>
          <w:tcPr>
            <w:tcW w:w="2695" w:type="dxa"/>
          </w:tcPr>
          <w:p w14:paraId="2791CA8F" w14:textId="77777777" w:rsidR="007822A7" w:rsidRPr="001514DD" w:rsidRDefault="007822A7">
            <w:pPr>
              <w:rPr>
                <w:lang w:val="en-GB"/>
              </w:rPr>
            </w:pPr>
          </w:p>
        </w:tc>
        <w:tc>
          <w:tcPr>
            <w:tcW w:w="3867" w:type="dxa"/>
          </w:tcPr>
          <w:p w14:paraId="1F149B8E" w14:textId="77777777" w:rsidR="007822A7" w:rsidRPr="001514DD" w:rsidRDefault="007822A7">
            <w:pPr>
              <w:rPr>
                <w:lang w:val="en-GB"/>
              </w:rPr>
            </w:pPr>
          </w:p>
        </w:tc>
        <w:tc>
          <w:tcPr>
            <w:tcW w:w="4053" w:type="dxa"/>
          </w:tcPr>
          <w:p w14:paraId="74A054A0" w14:textId="77777777" w:rsidR="007822A7" w:rsidRPr="001514DD" w:rsidRDefault="007822A7">
            <w:pPr>
              <w:rPr>
                <w:lang w:val="en-GB"/>
              </w:rPr>
            </w:pPr>
          </w:p>
        </w:tc>
      </w:tr>
      <w:tr w:rsidR="00552FDF" w:rsidRPr="001514DD" w14:paraId="6701634F" w14:textId="77777777" w:rsidTr="005350B9">
        <w:trPr>
          <w:trHeight w:val="315"/>
        </w:trPr>
        <w:tc>
          <w:tcPr>
            <w:tcW w:w="2695" w:type="dxa"/>
          </w:tcPr>
          <w:p w14:paraId="57581419" w14:textId="77777777" w:rsidR="00552FDF" w:rsidRPr="001514DD" w:rsidRDefault="00552FDF">
            <w:pPr>
              <w:rPr>
                <w:lang w:val="en-GB"/>
              </w:rPr>
            </w:pPr>
          </w:p>
        </w:tc>
        <w:tc>
          <w:tcPr>
            <w:tcW w:w="3867" w:type="dxa"/>
          </w:tcPr>
          <w:p w14:paraId="6907FA4A" w14:textId="77777777" w:rsidR="00552FDF" w:rsidRPr="001514DD" w:rsidRDefault="00552FDF">
            <w:pPr>
              <w:rPr>
                <w:lang w:val="en-GB"/>
              </w:rPr>
            </w:pPr>
          </w:p>
        </w:tc>
        <w:tc>
          <w:tcPr>
            <w:tcW w:w="4053" w:type="dxa"/>
          </w:tcPr>
          <w:p w14:paraId="7219E8B5" w14:textId="77777777" w:rsidR="00552FDF" w:rsidRPr="001514DD" w:rsidRDefault="00552FDF">
            <w:pPr>
              <w:rPr>
                <w:lang w:val="en-GB"/>
              </w:rPr>
            </w:pPr>
          </w:p>
        </w:tc>
      </w:tr>
      <w:tr w:rsidR="00552FDF" w:rsidRPr="001514DD" w14:paraId="6D59D8ED" w14:textId="77777777" w:rsidTr="005350B9">
        <w:trPr>
          <w:trHeight w:val="315"/>
        </w:trPr>
        <w:tc>
          <w:tcPr>
            <w:tcW w:w="2695" w:type="dxa"/>
          </w:tcPr>
          <w:p w14:paraId="77982386" w14:textId="4351CF55" w:rsidR="00552FDF" w:rsidRPr="008A7497" w:rsidRDefault="008A7497">
            <w:pPr>
              <w:rPr>
                <w:i/>
                <w:iCs/>
                <w:lang w:val="en-GB"/>
              </w:rPr>
            </w:pPr>
            <w:r w:rsidRPr="008A7497">
              <w:rPr>
                <w:i/>
                <w:iCs/>
                <w:sz w:val="18"/>
                <w:szCs w:val="18"/>
                <w:lang w:val="en-GB"/>
              </w:rPr>
              <w:t>Please add more rows as needed</w:t>
            </w:r>
          </w:p>
        </w:tc>
        <w:tc>
          <w:tcPr>
            <w:tcW w:w="3867" w:type="dxa"/>
          </w:tcPr>
          <w:p w14:paraId="2297B781" w14:textId="77777777" w:rsidR="00552FDF" w:rsidRPr="001514DD" w:rsidRDefault="00552FDF">
            <w:pPr>
              <w:rPr>
                <w:lang w:val="en-GB"/>
              </w:rPr>
            </w:pPr>
          </w:p>
        </w:tc>
        <w:tc>
          <w:tcPr>
            <w:tcW w:w="4053" w:type="dxa"/>
          </w:tcPr>
          <w:p w14:paraId="31679207" w14:textId="77777777" w:rsidR="00552FDF" w:rsidRPr="001514DD" w:rsidRDefault="00552FDF">
            <w:pPr>
              <w:rPr>
                <w:lang w:val="en-GB"/>
              </w:rPr>
            </w:pPr>
          </w:p>
        </w:tc>
      </w:tr>
    </w:tbl>
    <w:p w14:paraId="0D14D619" w14:textId="77777777" w:rsidR="000E0A98" w:rsidRDefault="000E0A98">
      <w:pPr>
        <w:rPr>
          <w:lang w:val="en-GB"/>
        </w:rPr>
      </w:pPr>
    </w:p>
    <w:p w14:paraId="73663A5F" w14:textId="77777777" w:rsidR="00627331" w:rsidRPr="001514DD" w:rsidRDefault="007822A7">
      <w:pPr>
        <w:rPr>
          <w:lang w:val="en-GB"/>
        </w:rPr>
      </w:pPr>
      <w:r w:rsidRPr="001514DD">
        <w:rPr>
          <w:lang w:val="en-GB"/>
        </w:rPr>
        <w:t>A</w:t>
      </w:r>
      <w:r w:rsidR="006B3D52" w:rsidRPr="001514DD">
        <w:rPr>
          <w:lang w:val="en-GB"/>
        </w:rPr>
        <w:t>4</w:t>
      </w:r>
      <w:r w:rsidRPr="001514DD">
        <w:rPr>
          <w:lang w:val="en-GB"/>
        </w:rPr>
        <w:t xml:space="preserve">. </w:t>
      </w:r>
      <w:r w:rsidR="00627331" w:rsidRPr="001514DD">
        <w:rPr>
          <w:lang w:val="en-GB"/>
        </w:rPr>
        <w:t>Name and contact details of the nominated InFARM national focal point(s)</w:t>
      </w:r>
      <w:r w:rsidR="00E25648" w:rsidRPr="001514DD">
        <w:rPr>
          <w:rStyle w:val="FootnoteReference"/>
          <w:lang w:val="en-GB"/>
        </w:rPr>
        <w:footnoteReference w:id="2"/>
      </w:r>
      <w:r w:rsidR="006B3D52" w:rsidRPr="001514DD">
        <w:rPr>
          <w:lang w:val="en-GB"/>
        </w:rPr>
        <w:t xml:space="preserve"> responsible for submitting AMR surveillance information and InFARM AMR data files</w:t>
      </w:r>
      <w:r w:rsidR="00627331" w:rsidRPr="001514DD">
        <w:rPr>
          <w:lang w:val="en-GB"/>
        </w:rPr>
        <w:t>:</w:t>
      </w:r>
    </w:p>
    <w:tbl>
      <w:tblPr>
        <w:tblStyle w:val="TableGrid"/>
        <w:tblW w:w="0" w:type="auto"/>
        <w:tblLook w:val="04A0" w:firstRow="1" w:lastRow="0" w:firstColumn="1" w:lastColumn="0" w:noHBand="0" w:noVBand="1"/>
      </w:tblPr>
      <w:tblGrid>
        <w:gridCol w:w="2695"/>
        <w:gridCol w:w="2340"/>
        <w:gridCol w:w="2610"/>
        <w:gridCol w:w="1114"/>
        <w:gridCol w:w="2031"/>
      </w:tblGrid>
      <w:tr w:rsidR="006526E3" w:rsidRPr="001514DD" w14:paraId="571F6216" w14:textId="77777777" w:rsidTr="005350B9">
        <w:tc>
          <w:tcPr>
            <w:tcW w:w="2695" w:type="dxa"/>
          </w:tcPr>
          <w:p w14:paraId="33DA3EAE" w14:textId="77777777" w:rsidR="006526E3" w:rsidRPr="001514DD" w:rsidRDefault="006526E3" w:rsidP="00627331">
            <w:pPr>
              <w:jc w:val="center"/>
            </w:pPr>
          </w:p>
          <w:p w14:paraId="56A36FE7" w14:textId="77777777" w:rsidR="006526E3" w:rsidRPr="001514DD" w:rsidRDefault="006526E3" w:rsidP="31253C85">
            <w:pPr>
              <w:jc w:val="center"/>
              <w:rPr>
                <w:bCs/>
              </w:rPr>
            </w:pPr>
            <w:r w:rsidRPr="001514DD">
              <w:rPr>
                <w:bCs/>
              </w:rPr>
              <w:t>Surname, Name</w:t>
            </w:r>
          </w:p>
        </w:tc>
        <w:tc>
          <w:tcPr>
            <w:tcW w:w="2340" w:type="dxa"/>
          </w:tcPr>
          <w:p w14:paraId="5708D0D3" w14:textId="77777777" w:rsidR="006526E3" w:rsidRPr="001514DD" w:rsidRDefault="006526E3" w:rsidP="00627331">
            <w:pPr>
              <w:jc w:val="center"/>
            </w:pPr>
          </w:p>
          <w:p w14:paraId="08401BAD" w14:textId="77777777" w:rsidR="006526E3" w:rsidRPr="001514DD" w:rsidRDefault="006526E3" w:rsidP="00627331">
            <w:pPr>
              <w:jc w:val="center"/>
            </w:pPr>
            <w:r w:rsidRPr="001514DD">
              <w:t>Job position</w:t>
            </w:r>
          </w:p>
          <w:p w14:paraId="1E727A57" w14:textId="77777777" w:rsidR="006526E3" w:rsidRPr="001514DD" w:rsidRDefault="006526E3" w:rsidP="00627331">
            <w:pPr>
              <w:jc w:val="center"/>
              <w:rPr>
                <w:sz w:val="16"/>
                <w:szCs w:val="16"/>
              </w:rPr>
            </w:pPr>
            <w:r w:rsidRPr="001514DD">
              <w:rPr>
                <w:sz w:val="16"/>
                <w:szCs w:val="16"/>
              </w:rPr>
              <w:t>(Please include institution)</w:t>
            </w:r>
          </w:p>
        </w:tc>
        <w:tc>
          <w:tcPr>
            <w:tcW w:w="2610" w:type="dxa"/>
          </w:tcPr>
          <w:p w14:paraId="28CC21D1" w14:textId="77777777" w:rsidR="006526E3" w:rsidRPr="001514DD" w:rsidRDefault="006526E3" w:rsidP="00627331">
            <w:pPr>
              <w:jc w:val="center"/>
            </w:pPr>
          </w:p>
          <w:p w14:paraId="3A3A09F8" w14:textId="19D5F41D" w:rsidR="006526E3" w:rsidRPr="001514DD" w:rsidRDefault="006526E3" w:rsidP="00627331">
            <w:pPr>
              <w:jc w:val="center"/>
            </w:pPr>
            <w:r w:rsidRPr="001514DD">
              <w:t xml:space="preserve">AMR Surveillance </w:t>
            </w:r>
            <w:r w:rsidR="006603ED">
              <w:t>programmes</w:t>
            </w:r>
            <w:r w:rsidRPr="001514DD">
              <w:t>*</w:t>
            </w:r>
          </w:p>
          <w:p w14:paraId="5F9D4E07" w14:textId="77777777" w:rsidR="006526E3" w:rsidRPr="001514DD" w:rsidRDefault="006526E3" w:rsidP="00627331">
            <w:pPr>
              <w:jc w:val="center"/>
            </w:pPr>
          </w:p>
        </w:tc>
        <w:tc>
          <w:tcPr>
            <w:tcW w:w="1114" w:type="dxa"/>
          </w:tcPr>
          <w:p w14:paraId="30C741B4" w14:textId="77777777" w:rsidR="006526E3" w:rsidRPr="001514DD" w:rsidRDefault="006526E3" w:rsidP="00627331">
            <w:pPr>
              <w:jc w:val="center"/>
            </w:pPr>
          </w:p>
          <w:p w14:paraId="67306417" w14:textId="77777777" w:rsidR="006526E3" w:rsidRPr="001514DD" w:rsidRDefault="006526E3" w:rsidP="00627331">
            <w:pPr>
              <w:jc w:val="center"/>
              <w:rPr>
                <w:sz w:val="16"/>
                <w:szCs w:val="16"/>
              </w:rPr>
            </w:pPr>
            <w:r w:rsidRPr="001514DD">
              <w:t>Email Address</w:t>
            </w:r>
          </w:p>
        </w:tc>
        <w:tc>
          <w:tcPr>
            <w:tcW w:w="2031" w:type="dxa"/>
          </w:tcPr>
          <w:p w14:paraId="467CAE0E" w14:textId="77777777" w:rsidR="006526E3" w:rsidRPr="001514DD" w:rsidRDefault="006526E3" w:rsidP="00627331">
            <w:pPr>
              <w:jc w:val="center"/>
            </w:pPr>
          </w:p>
          <w:p w14:paraId="382E37E9" w14:textId="77777777" w:rsidR="006526E3" w:rsidRPr="001514DD" w:rsidRDefault="006526E3" w:rsidP="00627331">
            <w:pPr>
              <w:jc w:val="center"/>
            </w:pPr>
            <w:r w:rsidRPr="001514DD">
              <w:t xml:space="preserve">Phone Number </w:t>
            </w:r>
          </w:p>
          <w:p w14:paraId="6023C3E7" w14:textId="77777777" w:rsidR="006526E3" w:rsidRPr="001514DD" w:rsidRDefault="006526E3" w:rsidP="00627331">
            <w:pPr>
              <w:jc w:val="center"/>
              <w:rPr>
                <w:bCs/>
                <w:sz w:val="20"/>
                <w:szCs w:val="20"/>
              </w:rPr>
            </w:pPr>
            <w:r w:rsidRPr="001514DD">
              <w:rPr>
                <w:bCs/>
                <w:sz w:val="20"/>
                <w:szCs w:val="20"/>
              </w:rPr>
              <w:t>(If available)</w:t>
            </w:r>
          </w:p>
        </w:tc>
      </w:tr>
      <w:tr w:rsidR="006526E3" w:rsidRPr="001514DD" w14:paraId="2B93010B" w14:textId="77777777" w:rsidTr="005350B9">
        <w:tc>
          <w:tcPr>
            <w:tcW w:w="2695" w:type="dxa"/>
          </w:tcPr>
          <w:p w14:paraId="6A02D8C8" w14:textId="77777777" w:rsidR="006526E3" w:rsidRPr="001514DD" w:rsidRDefault="006526E3"/>
        </w:tc>
        <w:tc>
          <w:tcPr>
            <w:tcW w:w="2340" w:type="dxa"/>
          </w:tcPr>
          <w:p w14:paraId="0A4354FD" w14:textId="77777777" w:rsidR="006526E3" w:rsidRPr="001514DD" w:rsidRDefault="006526E3"/>
        </w:tc>
        <w:tc>
          <w:tcPr>
            <w:tcW w:w="2610" w:type="dxa"/>
          </w:tcPr>
          <w:sdt>
            <w:sdtPr>
              <w:alias w:val="AMR domain"/>
              <w:tag w:val="AMR domain"/>
              <w:id w:val="2051331253"/>
              <w:placeholder>
                <w:docPart w:val="C085782C5D9A41EEBC16A3F05C2C9527"/>
              </w:placeholder>
              <w:showingPlcHdr/>
              <w:dropDownList>
                <w:listItem w:displayText="Several or all Surveillance Programmes" w:value="Several or all Surveillance Programmes"/>
                <w:listItem w:displayText="Healthy Terrestrial Animals (potentially expanded to cover their production environment)" w:value="Healthy Terrestrial Animals (potentially expanded to cover their production environment)"/>
                <w:listItem w:displayText="Healthy Aquatic Animals (potentially expanded to cover their production environment)" w:value="Healthy Aquatic Animals (potentially expanded to cover their production environment)"/>
                <w:listItem w:displayText="Food at Processing and/or at Point of Sale" w:value="Food at Processing and/or at Point of Sale"/>
                <w:listItem w:displayText="Diseased Terrestrial Animals" w:value="Diseased Terrestrial Animals"/>
                <w:listItem w:displayText="Diseased Aquatic Animals" w:value="Diseased Aquatic Animals"/>
              </w:dropDownList>
            </w:sdtPr>
            <w:sdtContent>
              <w:p w14:paraId="542029B4" w14:textId="639867D2" w:rsidR="006526E3" w:rsidRPr="001514DD" w:rsidRDefault="006526E3" w:rsidP="006526E3">
                <w:r w:rsidRPr="001514DD">
                  <w:rPr>
                    <w:rStyle w:val="PlaceholderText"/>
                  </w:rPr>
                  <w:t>Choose an item.</w:t>
                </w:r>
              </w:p>
            </w:sdtContent>
          </w:sdt>
        </w:tc>
        <w:tc>
          <w:tcPr>
            <w:tcW w:w="1114" w:type="dxa"/>
          </w:tcPr>
          <w:p w14:paraId="70ECB647" w14:textId="77777777" w:rsidR="006526E3" w:rsidRPr="001514DD" w:rsidRDefault="006526E3"/>
        </w:tc>
        <w:tc>
          <w:tcPr>
            <w:tcW w:w="2031" w:type="dxa"/>
          </w:tcPr>
          <w:p w14:paraId="4419C478" w14:textId="77777777" w:rsidR="006526E3" w:rsidRPr="001514DD" w:rsidRDefault="006526E3"/>
        </w:tc>
      </w:tr>
      <w:tr w:rsidR="006603ED" w:rsidRPr="001514DD" w14:paraId="06F11D7D" w14:textId="77777777" w:rsidTr="005350B9">
        <w:tc>
          <w:tcPr>
            <w:tcW w:w="2695" w:type="dxa"/>
          </w:tcPr>
          <w:p w14:paraId="41E01BD7" w14:textId="77777777" w:rsidR="006603ED" w:rsidRPr="001514DD" w:rsidRDefault="006603ED"/>
        </w:tc>
        <w:tc>
          <w:tcPr>
            <w:tcW w:w="2340" w:type="dxa"/>
          </w:tcPr>
          <w:p w14:paraId="4D98D33B" w14:textId="77777777" w:rsidR="006603ED" w:rsidRPr="001514DD" w:rsidRDefault="006603ED"/>
        </w:tc>
        <w:tc>
          <w:tcPr>
            <w:tcW w:w="2610" w:type="dxa"/>
          </w:tcPr>
          <w:p w14:paraId="1D2877A9" w14:textId="2183E026" w:rsidR="006603ED" w:rsidRDefault="00000000" w:rsidP="005350B9">
            <w:sdt>
              <w:sdtPr>
                <w:alias w:val="AMR domain"/>
                <w:tag w:val="AMR domain"/>
                <w:id w:val="1662504291"/>
                <w:placeholder>
                  <w:docPart w:val="B90DE062CA504EA9BB39DE862A560B05"/>
                </w:placeholder>
                <w:showingPlcHdr/>
                <w:dropDownList>
                  <w:listItem w:displayText="Several or all Surveillance Programmes" w:value="Several or all Surveillance Programmes"/>
                  <w:listItem w:displayText="Healthy Terrestrial Animals (potentially expanded to cover their production environment)" w:value="Healthy Terrestrial Animals (potentially expanded to cover their production environment)"/>
                  <w:listItem w:displayText="Healthy Aquatic Animals (potentially expanded to cover their production environment)" w:value="Healthy Aquatic Animals (potentially expanded to cover their production environment)"/>
                  <w:listItem w:displayText="Food at Processing and/or at Point of Sale" w:value="Food at Processing and/or at Point of Sale"/>
                  <w:listItem w:displayText="Diseased Terrestrial Animals" w:value="Diseased Terrestrial Animals"/>
                  <w:listItem w:displayText="Diseased Aquatic Animals" w:value="Diseased Aquatic Animals"/>
                </w:dropDownList>
              </w:sdtPr>
              <w:sdtContent>
                <w:r w:rsidR="00FC53E4" w:rsidRPr="001514DD">
                  <w:rPr>
                    <w:rStyle w:val="PlaceholderText"/>
                  </w:rPr>
                  <w:t>Choose an item.</w:t>
                </w:r>
              </w:sdtContent>
            </w:sdt>
          </w:p>
        </w:tc>
        <w:tc>
          <w:tcPr>
            <w:tcW w:w="1114" w:type="dxa"/>
          </w:tcPr>
          <w:p w14:paraId="5B2822E4" w14:textId="77777777" w:rsidR="006603ED" w:rsidRPr="001514DD" w:rsidRDefault="006603ED"/>
        </w:tc>
        <w:tc>
          <w:tcPr>
            <w:tcW w:w="2031" w:type="dxa"/>
          </w:tcPr>
          <w:p w14:paraId="2DCF5B5F" w14:textId="77777777" w:rsidR="006603ED" w:rsidRPr="001514DD" w:rsidRDefault="006603ED"/>
        </w:tc>
      </w:tr>
      <w:tr w:rsidR="006603ED" w:rsidRPr="001514DD" w14:paraId="7F13E3E5" w14:textId="77777777" w:rsidTr="005350B9">
        <w:tc>
          <w:tcPr>
            <w:tcW w:w="2695" w:type="dxa"/>
          </w:tcPr>
          <w:p w14:paraId="7A0E1CDA" w14:textId="77777777" w:rsidR="006603ED" w:rsidRPr="001514DD" w:rsidRDefault="006603ED"/>
        </w:tc>
        <w:tc>
          <w:tcPr>
            <w:tcW w:w="2340" w:type="dxa"/>
          </w:tcPr>
          <w:p w14:paraId="0A75C81E" w14:textId="77777777" w:rsidR="006603ED" w:rsidRPr="001514DD" w:rsidRDefault="006603ED"/>
        </w:tc>
        <w:tc>
          <w:tcPr>
            <w:tcW w:w="2610" w:type="dxa"/>
          </w:tcPr>
          <w:p w14:paraId="3483507B" w14:textId="4B7B1486" w:rsidR="006603ED" w:rsidRDefault="00000000" w:rsidP="005350B9">
            <w:sdt>
              <w:sdtPr>
                <w:alias w:val="AMR domain"/>
                <w:tag w:val="AMR domain"/>
                <w:id w:val="481973241"/>
                <w:placeholder>
                  <w:docPart w:val="8100043E8536488D9C47C662C8368989"/>
                </w:placeholder>
                <w:showingPlcHdr/>
                <w:dropDownList>
                  <w:listItem w:displayText="Several or all Surveillance Programmes" w:value="Several or all Surveillance Programmes"/>
                  <w:listItem w:displayText="Healthy Terrestrial Animals (potentially expanded to cover their production environment)" w:value="Healthy Terrestrial Animals (potentially expanded to cover their production environment)"/>
                  <w:listItem w:displayText="Healthy Aquatic Animals (potentially expanded to cover their production environment)" w:value="Healthy Aquatic Animals (potentially expanded to cover their production environment)"/>
                  <w:listItem w:displayText="Food at Processing and/or at Point of Sale" w:value="Food at Processing and/or at Point of Sale"/>
                  <w:listItem w:displayText="Diseased Terrestrial Animals" w:value="Diseased Terrestrial Animals"/>
                  <w:listItem w:displayText="Diseased Aquatic Animals" w:value="Diseased Aquatic Animals"/>
                </w:dropDownList>
              </w:sdtPr>
              <w:sdtContent>
                <w:r w:rsidR="00FC53E4" w:rsidRPr="001514DD">
                  <w:rPr>
                    <w:rStyle w:val="PlaceholderText"/>
                  </w:rPr>
                  <w:t>Choose an item.</w:t>
                </w:r>
              </w:sdtContent>
            </w:sdt>
          </w:p>
        </w:tc>
        <w:tc>
          <w:tcPr>
            <w:tcW w:w="1114" w:type="dxa"/>
          </w:tcPr>
          <w:p w14:paraId="5F617822" w14:textId="77777777" w:rsidR="006603ED" w:rsidRPr="001514DD" w:rsidRDefault="006603ED"/>
        </w:tc>
        <w:tc>
          <w:tcPr>
            <w:tcW w:w="2031" w:type="dxa"/>
          </w:tcPr>
          <w:p w14:paraId="394AA11F" w14:textId="77777777" w:rsidR="006603ED" w:rsidRPr="001514DD" w:rsidRDefault="006603ED"/>
        </w:tc>
      </w:tr>
      <w:tr w:rsidR="006603ED" w:rsidRPr="001514DD" w14:paraId="2D1FE53E" w14:textId="77777777" w:rsidTr="005350B9">
        <w:tc>
          <w:tcPr>
            <w:tcW w:w="2695" w:type="dxa"/>
          </w:tcPr>
          <w:p w14:paraId="32C08478" w14:textId="77777777" w:rsidR="006603ED" w:rsidRPr="001514DD" w:rsidRDefault="006603ED"/>
        </w:tc>
        <w:tc>
          <w:tcPr>
            <w:tcW w:w="2340" w:type="dxa"/>
          </w:tcPr>
          <w:p w14:paraId="1EA6C28B" w14:textId="77777777" w:rsidR="006603ED" w:rsidRPr="001514DD" w:rsidRDefault="006603ED"/>
        </w:tc>
        <w:tc>
          <w:tcPr>
            <w:tcW w:w="2610" w:type="dxa"/>
          </w:tcPr>
          <w:p w14:paraId="2CB36077" w14:textId="78721DCD" w:rsidR="006603ED" w:rsidRDefault="00000000" w:rsidP="005350B9">
            <w:sdt>
              <w:sdtPr>
                <w:alias w:val="AMR domain"/>
                <w:tag w:val="AMR domain"/>
                <w:id w:val="-1263224814"/>
                <w:placeholder>
                  <w:docPart w:val="3B9F700997B640BFA84AA2A36631FAB1"/>
                </w:placeholder>
                <w:showingPlcHdr/>
                <w:dropDownList>
                  <w:listItem w:displayText="Several or all Surveillance Programmes" w:value="Several or all Surveillance Programmes"/>
                  <w:listItem w:displayText="Healthy Terrestrial Animals (potentially expanded to cover their production environment)" w:value="Healthy Terrestrial Animals (potentially expanded to cover their production environment)"/>
                  <w:listItem w:displayText="Healthy Aquatic Animals (potentially expanded to cover their production environment)" w:value="Healthy Aquatic Animals (potentially expanded to cover their production environment)"/>
                  <w:listItem w:displayText="Food at Processing and/or at Point of Sale" w:value="Food at Processing and/or at Point of Sale"/>
                  <w:listItem w:displayText="Diseased Terrestrial Animals" w:value="Diseased Terrestrial Animals"/>
                  <w:listItem w:displayText="Diseased Aquatic Animals" w:value="Diseased Aquatic Animals"/>
                </w:dropDownList>
              </w:sdtPr>
              <w:sdtContent>
                <w:r w:rsidR="00FC53E4" w:rsidRPr="001514DD">
                  <w:rPr>
                    <w:rStyle w:val="PlaceholderText"/>
                  </w:rPr>
                  <w:t>Choose an item.</w:t>
                </w:r>
              </w:sdtContent>
            </w:sdt>
          </w:p>
        </w:tc>
        <w:tc>
          <w:tcPr>
            <w:tcW w:w="1114" w:type="dxa"/>
          </w:tcPr>
          <w:p w14:paraId="5D029A15" w14:textId="77777777" w:rsidR="006603ED" w:rsidRPr="001514DD" w:rsidRDefault="006603ED"/>
        </w:tc>
        <w:tc>
          <w:tcPr>
            <w:tcW w:w="2031" w:type="dxa"/>
          </w:tcPr>
          <w:p w14:paraId="47DE1030" w14:textId="77777777" w:rsidR="006603ED" w:rsidRPr="001514DD" w:rsidRDefault="006603ED"/>
        </w:tc>
      </w:tr>
      <w:tr w:rsidR="006603ED" w:rsidRPr="001514DD" w14:paraId="5996C3F4" w14:textId="77777777" w:rsidTr="005350B9">
        <w:tc>
          <w:tcPr>
            <w:tcW w:w="2695" w:type="dxa"/>
          </w:tcPr>
          <w:p w14:paraId="779CF426" w14:textId="5A360566" w:rsidR="006603ED" w:rsidRPr="001514DD" w:rsidRDefault="005350B9">
            <w:r w:rsidRPr="008A7497">
              <w:rPr>
                <w:i/>
                <w:iCs/>
                <w:sz w:val="18"/>
                <w:szCs w:val="18"/>
                <w:lang w:val="en-GB"/>
              </w:rPr>
              <w:t>Please add more rows as needed</w:t>
            </w:r>
          </w:p>
        </w:tc>
        <w:tc>
          <w:tcPr>
            <w:tcW w:w="2340" w:type="dxa"/>
          </w:tcPr>
          <w:p w14:paraId="5B4F412D" w14:textId="77777777" w:rsidR="006603ED" w:rsidRPr="001514DD" w:rsidRDefault="006603ED"/>
        </w:tc>
        <w:tc>
          <w:tcPr>
            <w:tcW w:w="2610" w:type="dxa"/>
          </w:tcPr>
          <w:p w14:paraId="788890A4" w14:textId="77067D26" w:rsidR="006603ED" w:rsidRDefault="00000000" w:rsidP="005350B9">
            <w:sdt>
              <w:sdtPr>
                <w:alias w:val="AMR domain"/>
                <w:tag w:val="AMR domain"/>
                <w:id w:val="273755450"/>
                <w:placeholder>
                  <w:docPart w:val="74ED196B02CF408981AC84B4C6DD8A15"/>
                </w:placeholder>
                <w:showingPlcHdr/>
                <w:dropDownList>
                  <w:listItem w:displayText="Several or all Surveillance Programmes" w:value="Several or all Surveillance Programmes"/>
                  <w:listItem w:displayText="Healthy Terrestrial Animals (potentially expanded to cover their production environment)" w:value="Healthy Terrestrial Animals (potentially expanded to cover their production environment)"/>
                  <w:listItem w:displayText="Healthy Aquatic Animals (potentially expanded to cover their production environment)" w:value="Healthy Aquatic Animals (potentially expanded to cover their production environment)"/>
                  <w:listItem w:displayText="Food at Processing and/or at Point of Sale" w:value="Food at Processing and/or at Point of Sale"/>
                  <w:listItem w:displayText="Diseased Terrestrial Animals" w:value="Diseased Terrestrial Animals"/>
                  <w:listItem w:displayText="Diseased Aquatic Animals" w:value="Diseased Aquatic Animals"/>
                </w:dropDownList>
              </w:sdtPr>
              <w:sdtContent>
                <w:r w:rsidR="00FC53E4" w:rsidRPr="001514DD">
                  <w:rPr>
                    <w:rStyle w:val="PlaceholderText"/>
                  </w:rPr>
                  <w:t>Choose an item.</w:t>
                </w:r>
              </w:sdtContent>
            </w:sdt>
          </w:p>
        </w:tc>
        <w:tc>
          <w:tcPr>
            <w:tcW w:w="1114" w:type="dxa"/>
          </w:tcPr>
          <w:p w14:paraId="0EA870B7" w14:textId="77777777" w:rsidR="006603ED" w:rsidRPr="001514DD" w:rsidRDefault="006603ED"/>
        </w:tc>
        <w:tc>
          <w:tcPr>
            <w:tcW w:w="2031" w:type="dxa"/>
          </w:tcPr>
          <w:p w14:paraId="6EF8CB29" w14:textId="77777777" w:rsidR="006603ED" w:rsidRPr="001514DD" w:rsidRDefault="006603ED"/>
        </w:tc>
      </w:tr>
    </w:tbl>
    <w:p w14:paraId="0A0FA754" w14:textId="0C386275" w:rsidR="00627331" w:rsidRDefault="00627331">
      <w:pPr>
        <w:rPr>
          <w:i/>
          <w:sz w:val="20"/>
          <w:szCs w:val="20"/>
        </w:rPr>
      </w:pPr>
      <w:r w:rsidRPr="00505B3C">
        <w:rPr>
          <w:i/>
          <w:sz w:val="20"/>
          <w:szCs w:val="20"/>
        </w:rPr>
        <w:t>*</w:t>
      </w:r>
      <w:r w:rsidR="0083014B" w:rsidRPr="00505B3C">
        <w:rPr>
          <w:i/>
          <w:sz w:val="20"/>
          <w:szCs w:val="20"/>
        </w:rPr>
        <w:t>In</w:t>
      </w:r>
      <w:r w:rsidRPr="00505B3C">
        <w:rPr>
          <w:i/>
          <w:sz w:val="20"/>
          <w:szCs w:val="20"/>
        </w:rPr>
        <w:t xml:space="preserve"> the case only one </w:t>
      </w:r>
      <w:proofErr w:type="spellStart"/>
      <w:r w:rsidRPr="00505B3C">
        <w:rPr>
          <w:i/>
          <w:sz w:val="20"/>
          <w:szCs w:val="20"/>
        </w:rPr>
        <w:t>InFARM</w:t>
      </w:r>
      <w:proofErr w:type="spellEnd"/>
      <w:r w:rsidRPr="00505B3C">
        <w:rPr>
          <w:i/>
          <w:sz w:val="20"/>
          <w:szCs w:val="20"/>
        </w:rPr>
        <w:t xml:space="preserve"> national focal point is nominated </w:t>
      </w:r>
      <w:r w:rsidR="00AC1A84">
        <w:rPr>
          <w:i/>
          <w:sz w:val="20"/>
          <w:szCs w:val="20"/>
        </w:rPr>
        <w:t xml:space="preserve">to cover several surveillance programmes </w:t>
      </w:r>
      <w:r w:rsidRPr="00505B3C">
        <w:rPr>
          <w:i/>
          <w:sz w:val="20"/>
          <w:szCs w:val="20"/>
        </w:rPr>
        <w:t>please indicate “</w:t>
      </w:r>
      <w:r w:rsidR="00DD07C3">
        <w:rPr>
          <w:i/>
          <w:sz w:val="20"/>
          <w:szCs w:val="20"/>
        </w:rPr>
        <w:t xml:space="preserve">several or </w:t>
      </w:r>
      <w:r w:rsidRPr="00505B3C">
        <w:rPr>
          <w:i/>
          <w:sz w:val="20"/>
          <w:szCs w:val="20"/>
        </w:rPr>
        <w:t>all food and agriculture</w:t>
      </w:r>
      <w:r w:rsidR="00DD07C3">
        <w:rPr>
          <w:i/>
          <w:sz w:val="20"/>
          <w:szCs w:val="20"/>
        </w:rPr>
        <w:t xml:space="preserve"> surveillance programmes</w:t>
      </w:r>
      <w:r w:rsidRPr="00505B3C">
        <w:rPr>
          <w:i/>
          <w:sz w:val="20"/>
          <w:szCs w:val="20"/>
        </w:rPr>
        <w:t>”.</w:t>
      </w:r>
      <w:r w:rsidR="004F2196">
        <w:rPr>
          <w:i/>
          <w:sz w:val="20"/>
          <w:szCs w:val="20"/>
        </w:rPr>
        <w:t xml:space="preserve"> If more than one </w:t>
      </w:r>
      <w:proofErr w:type="spellStart"/>
      <w:r w:rsidR="004F2196">
        <w:rPr>
          <w:i/>
          <w:sz w:val="20"/>
          <w:szCs w:val="20"/>
        </w:rPr>
        <w:t>InFARM</w:t>
      </w:r>
      <w:proofErr w:type="spellEnd"/>
      <w:r w:rsidR="004F2196">
        <w:rPr>
          <w:i/>
          <w:sz w:val="20"/>
          <w:szCs w:val="20"/>
        </w:rPr>
        <w:t xml:space="preserve"> national focal points are nominated</w:t>
      </w:r>
      <w:r w:rsidR="00031F8A">
        <w:rPr>
          <w:i/>
          <w:sz w:val="20"/>
          <w:szCs w:val="20"/>
        </w:rPr>
        <w:t>,</w:t>
      </w:r>
      <w:r w:rsidR="004F2196">
        <w:rPr>
          <w:i/>
          <w:sz w:val="20"/>
          <w:szCs w:val="20"/>
        </w:rPr>
        <w:t xml:space="preserve"> please indicate the</w:t>
      </w:r>
      <w:r w:rsidR="004F2196" w:rsidRPr="004F2196">
        <w:rPr>
          <w:i/>
          <w:sz w:val="20"/>
          <w:szCs w:val="20"/>
        </w:rPr>
        <w:t xml:space="preserve"> </w:t>
      </w:r>
      <w:r w:rsidR="00094A87">
        <w:rPr>
          <w:i/>
          <w:sz w:val="20"/>
          <w:szCs w:val="20"/>
        </w:rPr>
        <w:t xml:space="preserve">AMR </w:t>
      </w:r>
      <w:r w:rsidR="004F2196" w:rsidRPr="004F2196">
        <w:rPr>
          <w:i/>
          <w:sz w:val="20"/>
          <w:szCs w:val="20"/>
        </w:rPr>
        <w:t xml:space="preserve">surveillance and monitoring </w:t>
      </w:r>
      <w:proofErr w:type="spellStart"/>
      <w:r w:rsidR="00DD07C3">
        <w:rPr>
          <w:i/>
          <w:sz w:val="20"/>
          <w:szCs w:val="20"/>
        </w:rPr>
        <w:t>programme</w:t>
      </w:r>
      <w:proofErr w:type="spellEnd"/>
      <w:r w:rsidR="00DD07C3" w:rsidRPr="004F2196">
        <w:rPr>
          <w:i/>
          <w:sz w:val="20"/>
          <w:szCs w:val="20"/>
        </w:rPr>
        <w:t xml:space="preserve"> </w:t>
      </w:r>
      <w:r w:rsidR="004F2196" w:rsidRPr="004F2196">
        <w:rPr>
          <w:i/>
          <w:sz w:val="20"/>
          <w:szCs w:val="20"/>
        </w:rPr>
        <w:t>under FAO’s remit (</w:t>
      </w:r>
      <w:r w:rsidR="0083014B">
        <w:rPr>
          <w:i/>
          <w:sz w:val="20"/>
          <w:szCs w:val="20"/>
        </w:rPr>
        <w:t>i.e</w:t>
      </w:r>
      <w:r w:rsidR="0083014B" w:rsidRPr="004F2196">
        <w:rPr>
          <w:i/>
          <w:sz w:val="20"/>
          <w:szCs w:val="20"/>
        </w:rPr>
        <w:t>.,</w:t>
      </w:r>
      <w:r w:rsidR="004F2196" w:rsidRPr="004F2196">
        <w:rPr>
          <w:i/>
          <w:sz w:val="20"/>
          <w:szCs w:val="20"/>
        </w:rPr>
        <w:t xml:space="preserve"> healthy terrestrial animals, diseased terrestrial animals, healthy aquatic animals, diseased aquatic </w:t>
      </w:r>
      <w:r w:rsidR="004F2196">
        <w:rPr>
          <w:i/>
          <w:sz w:val="20"/>
          <w:szCs w:val="20"/>
        </w:rPr>
        <w:t xml:space="preserve">animals, food </w:t>
      </w:r>
      <w:r w:rsidR="006603ED">
        <w:rPr>
          <w:i/>
          <w:sz w:val="20"/>
          <w:szCs w:val="20"/>
        </w:rPr>
        <w:t>at processing and/or point of sale</w:t>
      </w:r>
      <w:r w:rsidR="004F2196">
        <w:rPr>
          <w:i/>
          <w:sz w:val="20"/>
          <w:szCs w:val="20"/>
        </w:rPr>
        <w:t>)</w:t>
      </w:r>
      <w:r w:rsidR="00DA4498">
        <w:rPr>
          <w:i/>
          <w:sz w:val="20"/>
          <w:szCs w:val="20"/>
        </w:rPr>
        <w:t>.</w:t>
      </w:r>
    </w:p>
    <w:p w14:paraId="57616369" w14:textId="4863C68A" w:rsidR="007822A7" w:rsidRPr="000F087F" w:rsidRDefault="007822A7" w:rsidP="007822A7">
      <w:pPr>
        <w:rPr>
          <w:lang w:val="en-GB"/>
        </w:rPr>
      </w:pPr>
      <w:r w:rsidRPr="000F087F">
        <w:rPr>
          <w:lang w:val="en-GB"/>
        </w:rPr>
        <w:lastRenderedPageBreak/>
        <w:t>A</w:t>
      </w:r>
      <w:r w:rsidR="0001751F" w:rsidRPr="000F087F">
        <w:rPr>
          <w:lang w:val="en-GB"/>
        </w:rPr>
        <w:t>5</w:t>
      </w:r>
      <w:r w:rsidRPr="000F087F">
        <w:rPr>
          <w:lang w:val="en-GB"/>
        </w:rPr>
        <w:t xml:space="preserve">. Name and contact details of </w:t>
      </w:r>
      <w:r w:rsidR="0001751F" w:rsidRPr="000F087F">
        <w:rPr>
          <w:lang w:val="en-GB"/>
        </w:rPr>
        <w:t xml:space="preserve">additional national focal points overseeing </w:t>
      </w:r>
      <w:r w:rsidR="007A1F92">
        <w:rPr>
          <w:lang w:val="en-GB"/>
        </w:rPr>
        <w:t xml:space="preserve">overall </w:t>
      </w:r>
      <w:r w:rsidR="0001751F" w:rsidRPr="000F087F">
        <w:rPr>
          <w:lang w:val="en-GB"/>
        </w:rPr>
        <w:t>AMR activities by sector</w:t>
      </w:r>
      <w:r w:rsidRPr="000F087F">
        <w:rPr>
          <w:lang w:val="en-GB"/>
        </w:rPr>
        <w:t>:</w:t>
      </w:r>
    </w:p>
    <w:tbl>
      <w:tblPr>
        <w:tblStyle w:val="TableGrid"/>
        <w:tblW w:w="0" w:type="auto"/>
        <w:tblInd w:w="-5" w:type="dxa"/>
        <w:tblLook w:val="04A0" w:firstRow="1" w:lastRow="0" w:firstColumn="1" w:lastColumn="0" w:noHBand="0" w:noVBand="1"/>
      </w:tblPr>
      <w:tblGrid>
        <w:gridCol w:w="2880"/>
        <w:gridCol w:w="2622"/>
        <w:gridCol w:w="2689"/>
        <w:gridCol w:w="2604"/>
      </w:tblGrid>
      <w:tr w:rsidR="007822A7" w:rsidRPr="000F087F" w14:paraId="6D599580" w14:textId="77777777" w:rsidTr="049D7306">
        <w:tc>
          <w:tcPr>
            <w:tcW w:w="2880" w:type="dxa"/>
          </w:tcPr>
          <w:p w14:paraId="4E2FA0C4" w14:textId="77777777" w:rsidR="007822A7" w:rsidRPr="000F087F" w:rsidRDefault="007822A7">
            <w:pPr>
              <w:jc w:val="center"/>
              <w:rPr>
                <w:lang w:val="en-GB"/>
              </w:rPr>
            </w:pPr>
            <w:r w:rsidRPr="000F087F">
              <w:rPr>
                <w:lang w:val="en-GB"/>
              </w:rPr>
              <w:t>Sector</w:t>
            </w:r>
          </w:p>
        </w:tc>
        <w:tc>
          <w:tcPr>
            <w:tcW w:w="2622" w:type="dxa"/>
          </w:tcPr>
          <w:p w14:paraId="14374F14" w14:textId="77777777" w:rsidR="007822A7" w:rsidRPr="000F087F" w:rsidRDefault="007822A7">
            <w:pPr>
              <w:jc w:val="center"/>
              <w:rPr>
                <w:lang w:val="en-GB"/>
              </w:rPr>
            </w:pPr>
            <w:r w:rsidRPr="000F087F">
              <w:rPr>
                <w:lang w:val="en-GB"/>
              </w:rPr>
              <w:t>Surname, Name</w:t>
            </w:r>
          </w:p>
        </w:tc>
        <w:tc>
          <w:tcPr>
            <w:tcW w:w="2689" w:type="dxa"/>
          </w:tcPr>
          <w:p w14:paraId="28E17DDF" w14:textId="77777777" w:rsidR="007822A7" w:rsidRPr="000F087F" w:rsidRDefault="007822A7">
            <w:pPr>
              <w:jc w:val="center"/>
            </w:pPr>
            <w:r w:rsidRPr="000F087F">
              <w:t>Job position</w:t>
            </w:r>
          </w:p>
          <w:p w14:paraId="6DA6920D" w14:textId="77777777" w:rsidR="007822A7" w:rsidRPr="000F087F" w:rsidRDefault="007822A7">
            <w:pPr>
              <w:jc w:val="center"/>
              <w:rPr>
                <w:lang w:val="en-GB"/>
              </w:rPr>
            </w:pPr>
            <w:r w:rsidRPr="000F087F">
              <w:rPr>
                <w:sz w:val="16"/>
                <w:szCs w:val="16"/>
              </w:rPr>
              <w:t>(Please include institution)</w:t>
            </w:r>
          </w:p>
        </w:tc>
        <w:tc>
          <w:tcPr>
            <w:tcW w:w="2604" w:type="dxa"/>
          </w:tcPr>
          <w:p w14:paraId="2A3DE5D9" w14:textId="53900680" w:rsidR="007822A7" w:rsidRPr="000F087F" w:rsidRDefault="007822A7">
            <w:pPr>
              <w:jc w:val="center"/>
            </w:pPr>
            <w:r w:rsidRPr="000F087F">
              <w:t xml:space="preserve">Contact </w:t>
            </w:r>
            <w:r w:rsidR="00F4150A" w:rsidRPr="000F087F">
              <w:t>details.</w:t>
            </w:r>
          </w:p>
          <w:p w14:paraId="23A789AE" w14:textId="77777777" w:rsidR="007822A7" w:rsidRPr="000F087F" w:rsidRDefault="007822A7">
            <w:pPr>
              <w:jc w:val="center"/>
              <w:rPr>
                <w:lang w:val="en-GB"/>
              </w:rPr>
            </w:pPr>
            <w:r w:rsidRPr="000F087F">
              <w:rPr>
                <w:sz w:val="16"/>
                <w:szCs w:val="16"/>
              </w:rPr>
              <w:t>(Email address, phone number)</w:t>
            </w:r>
          </w:p>
        </w:tc>
      </w:tr>
      <w:tr w:rsidR="007822A7" w:rsidRPr="000F087F" w14:paraId="0D1813E5" w14:textId="77777777" w:rsidTr="049D7306">
        <w:tc>
          <w:tcPr>
            <w:tcW w:w="2880" w:type="dxa"/>
            <w:vAlign w:val="center"/>
          </w:tcPr>
          <w:p w14:paraId="20C93FAB" w14:textId="77777777" w:rsidR="007822A7" w:rsidRPr="000F087F" w:rsidRDefault="007822A7">
            <w:pPr>
              <w:rPr>
                <w:lang w:val="en-GB"/>
              </w:rPr>
            </w:pPr>
            <w:r w:rsidRPr="000F087F">
              <w:rPr>
                <w:rFonts w:ascii="Calibri" w:eastAsia="Times New Roman" w:hAnsi="Calibri" w:cs="Calibri"/>
              </w:rPr>
              <w:t>Animal Health (Terrestrial)</w:t>
            </w:r>
          </w:p>
        </w:tc>
        <w:tc>
          <w:tcPr>
            <w:tcW w:w="2622" w:type="dxa"/>
          </w:tcPr>
          <w:p w14:paraId="639C59D0" w14:textId="77777777" w:rsidR="007822A7" w:rsidRPr="000F087F" w:rsidRDefault="007822A7">
            <w:pPr>
              <w:rPr>
                <w:lang w:val="en-GB"/>
              </w:rPr>
            </w:pPr>
          </w:p>
        </w:tc>
        <w:tc>
          <w:tcPr>
            <w:tcW w:w="2689" w:type="dxa"/>
          </w:tcPr>
          <w:p w14:paraId="002E607A" w14:textId="77777777" w:rsidR="007822A7" w:rsidRPr="000F087F" w:rsidRDefault="007822A7">
            <w:pPr>
              <w:rPr>
                <w:lang w:val="en-GB"/>
              </w:rPr>
            </w:pPr>
          </w:p>
        </w:tc>
        <w:tc>
          <w:tcPr>
            <w:tcW w:w="2604" w:type="dxa"/>
          </w:tcPr>
          <w:p w14:paraId="0E37C89E" w14:textId="77777777" w:rsidR="007822A7" w:rsidRPr="000F087F" w:rsidRDefault="007822A7">
            <w:pPr>
              <w:rPr>
                <w:lang w:val="en-GB"/>
              </w:rPr>
            </w:pPr>
          </w:p>
        </w:tc>
      </w:tr>
      <w:tr w:rsidR="007822A7" w:rsidRPr="000F087F" w14:paraId="70A4031A" w14:textId="77777777" w:rsidTr="049D7306">
        <w:tc>
          <w:tcPr>
            <w:tcW w:w="2880" w:type="dxa"/>
            <w:vAlign w:val="center"/>
          </w:tcPr>
          <w:p w14:paraId="6FBFE667" w14:textId="77777777" w:rsidR="007822A7" w:rsidRPr="000F087F" w:rsidRDefault="007822A7">
            <w:pPr>
              <w:rPr>
                <w:lang w:val="en-GB"/>
              </w:rPr>
            </w:pPr>
            <w:r w:rsidRPr="000F087F">
              <w:rPr>
                <w:rFonts w:ascii="Calibri" w:eastAsia="Times New Roman" w:hAnsi="Calibri" w:cs="Calibri"/>
              </w:rPr>
              <w:t>Animal Health (Aquatic)</w:t>
            </w:r>
          </w:p>
        </w:tc>
        <w:tc>
          <w:tcPr>
            <w:tcW w:w="2622" w:type="dxa"/>
          </w:tcPr>
          <w:p w14:paraId="2FF6E1E1" w14:textId="77777777" w:rsidR="007822A7" w:rsidRPr="000F087F" w:rsidRDefault="007822A7">
            <w:pPr>
              <w:rPr>
                <w:lang w:val="en-GB"/>
              </w:rPr>
            </w:pPr>
          </w:p>
        </w:tc>
        <w:tc>
          <w:tcPr>
            <w:tcW w:w="2689" w:type="dxa"/>
          </w:tcPr>
          <w:p w14:paraId="2D444656" w14:textId="77777777" w:rsidR="007822A7" w:rsidRPr="000F087F" w:rsidRDefault="007822A7">
            <w:pPr>
              <w:rPr>
                <w:lang w:val="en-GB"/>
              </w:rPr>
            </w:pPr>
          </w:p>
        </w:tc>
        <w:tc>
          <w:tcPr>
            <w:tcW w:w="2604" w:type="dxa"/>
          </w:tcPr>
          <w:p w14:paraId="2F4B23AA" w14:textId="77777777" w:rsidR="007822A7" w:rsidRPr="000F087F" w:rsidRDefault="007822A7">
            <w:pPr>
              <w:rPr>
                <w:lang w:val="en-GB"/>
              </w:rPr>
            </w:pPr>
          </w:p>
        </w:tc>
      </w:tr>
      <w:tr w:rsidR="007822A7" w:rsidRPr="00E1734B" w14:paraId="68A69E69" w14:textId="77777777" w:rsidTr="049D7306">
        <w:tc>
          <w:tcPr>
            <w:tcW w:w="2880" w:type="dxa"/>
            <w:vAlign w:val="center"/>
          </w:tcPr>
          <w:p w14:paraId="5F17EE2F" w14:textId="77777777" w:rsidR="007822A7" w:rsidRPr="00E1734B" w:rsidRDefault="007822A7">
            <w:pPr>
              <w:rPr>
                <w:lang w:val="en-GB"/>
              </w:rPr>
            </w:pPr>
            <w:r w:rsidRPr="00E1734B">
              <w:rPr>
                <w:rFonts w:ascii="Calibri" w:eastAsia="Times New Roman" w:hAnsi="Calibri" w:cs="Calibri"/>
              </w:rPr>
              <w:t>Food safety</w:t>
            </w:r>
          </w:p>
        </w:tc>
        <w:tc>
          <w:tcPr>
            <w:tcW w:w="2622" w:type="dxa"/>
          </w:tcPr>
          <w:p w14:paraId="34197716" w14:textId="77777777" w:rsidR="007822A7" w:rsidRPr="00E1734B" w:rsidRDefault="007822A7">
            <w:pPr>
              <w:rPr>
                <w:lang w:val="en-GB"/>
              </w:rPr>
            </w:pPr>
          </w:p>
        </w:tc>
        <w:tc>
          <w:tcPr>
            <w:tcW w:w="2689" w:type="dxa"/>
          </w:tcPr>
          <w:p w14:paraId="4FFA640D" w14:textId="77777777" w:rsidR="007822A7" w:rsidRPr="00E1734B" w:rsidRDefault="007822A7">
            <w:pPr>
              <w:rPr>
                <w:lang w:val="en-GB"/>
              </w:rPr>
            </w:pPr>
          </w:p>
        </w:tc>
        <w:tc>
          <w:tcPr>
            <w:tcW w:w="2604" w:type="dxa"/>
          </w:tcPr>
          <w:p w14:paraId="53DD377D" w14:textId="77777777" w:rsidR="007822A7" w:rsidRPr="00E1734B" w:rsidRDefault="007822A7">
            <w:pPr>
              <w:rPr>
                <w:lang w:val="en-GB"/>
              </w:rPr>
            </w:pPr>
          </w:p>
        </w:tc>
      </w:tr>
      <w:tr w:rsidR="002A4BD3" w:rsidRPr="00E1734B" w14:paraId="507DE592" w14:textId="77777777" w:rsidTr="049D7306">
        <w:tc>
          <w:tcPr>
            <w:tcW w:w="2880" w:type="dxa"/>
            <w:vAlign w:val="center"/>
          </w:tcPr>
          <w:p w14:paraId="5B18007A" w14:textId="77777777" w:rsidR="002A4BD3" w:rsidRPr="00E1734B" w:rsidRDefault="002A4BD3">
            <w:pPr>
              <w:rPr>
                <w:rFonts w:ascii="Calibri" w:eastAsia="Times New Roman" w:hAnsi="Calibri" w:cs="Calibri"/>
              </w:rPr>
            </w:pPr>
            <w:r w:rsidRPr="00E1734B">
              <w:rPr>
                <w:rFonts w:ascii="Calibri" w:eastAsia="Times New Roman" w:hAnsi="Calibri" w:cs="Calibri"/>
              </w:rPr>
              <w:t>Codex Alimentarius</w:t>
            </w:r>
          </w:p>
        </w:tc>
        <w:tc>
          <w:tcPr>
            <w:tcW w:w="2622" w:type="dxa"/>
          </w:tcPr>
          <w:p w14:paraId="42D73C76" w14:textId="77777777" w:rsidR="002A4BD3" w:rsidRPr="00E1734B" w:rsidRDefault="002A4BD3">
            <w:pPr>
              <w:rPr>
                <w:lang w:val="en-GB"/>
              </w:rPr>
            </w:pPr>
          </w:p>
        </w:tc>
        <w:tc>
          <w:tcPr>
            <w:tcW w:w="2689" w:type="dxa"/>
          </w:tcPr>
          <w:p w14:paraId="5637432C" w14:textId="77777777" w:rsidR="002A4BD3" w:rsidRPr="00E1734B" w:rsidRDefault="002A4BD3">
            <w:pPr>
              <w:rPr>
                <w:lang w:val="en-GB"/>
              </w:rPr>
            </w:pPr>
          </w:p>
        </w:tc>
        <w:tc>
          <w:tcPr>
            <w:tcW w:w="2604" w:type="dxa"/>
          </w:tcPr>
          <w:p w14:paraId="2118D3B1" w14:textId="77777777" w:rsidR="002A4BD3" w:rsidRPr="00E1734B" w:rsidRDefault="002A4BD3">
            <w:pPr>
              <w:rPr>
                <w:lang w:val="en-GB"/>
              </w:rPr>
            </w:pPr>
          </w:p>
        </w:tc>
      </w:tr>
      <w:tr w:rsidR="007822A7" w:rsidRPr="00E1734B" w14:paraId="3AC9EB3F" w14:textId="77777777" w:rsidTr="049D7306">
        <w:tc>
          <w:tcPr>
            <w:tcW w:w="2880" w:type="dxa"/>
            <w:vAlign w:val="center"/>
          </w:tcPr>
          <w:p w14:paraId="08DCFBB1" w14:textId="77777777" w:rsidR="007822A7" w:rsidRPr="00E1734B" w:rsidRDefault="007822A7">
            <w:pPr>
              <w:rPr>
                <w:lang w:val="en-GB"/>
              </w:rPr>
            </w:pPr>
            <w:r w:rsidRPr="00E1734B">
              <w:rPr>
                <w:rFonts w:ascii="Calibri" w:eastAsia="Times New Roman" w:hAnsi="Calibri" w:cs="Calibri"/>
              </w:rPr>
              <w:t>Feed safety</w:t>
            </w:r>
          </w:p>
        </w:tc>
        <w:tc>
          <w:tcPr>
            <w:tcW w:w="2622" w:type="dxa"/>
          </w:tcPr>
          <w:p w14:paraId="20B06D20" w14:textId="77777777" w:rsidR="007822A7" w:rsidRPr="00E1734B" w:rsidRDefault="007822A7">
            <w:pPr>
              <w:rPr>
                <w:lang w:val="en-GB"/>
              </w:rPr>
            </w:pPr>
          </w:p>
        </w:tc>
        <w:tc>
          <w:tcPr>
            <w:tcW w:w="2689" w:type="dxa"/>
          </w:tcPr>
          <w:p w14:paraId="2B572477" w14:textId="77777777" w:rsidR="007822A7" w:rsidRPr="00E1734B" w:rsidRDefault="007822A7">
            <w:pPr>
              <w:rPr>
                <w:lang w:val="en-GB"/>
              </w:rPr>
            </w:pPr>
          </w:p>
        </w:tc>
        <w:tc>
          <w:tcPr>
            <w:tcW w:w="2604" w:type="dxa"/>
          </w:tcPr>
          <w:p w14:paraId="491EB9C7" w14:textId="77777777" w:rsidR="007822A7" w:rsidRPr="00E1734B" w:rsidRDefault="007822A7">
            <w:pPr>
              <w:rPr>
                <w:lang w:val="en-GB"/>
              </w:rPr>
            </w:pPr>
          </w:p>
        </w:tc>
      </w:tr>
      <w:tr w:rsidR="007822A7" w:rsidRPr="00E1734B" w14:paraId="609FA1D9" w14:textId="77777777" w:rsidTr="049D7306">
        <w:tc>
          <w:tcPr>
            <w:tcW w:w="2880" w:type="dxa"/>
            <w:vAlign w:val="center"/>
          </w:tcPr>
          <w:p w14:paraId="6F52B590" w14:textId="77777777" w:rsidR="007822A7" w:rsidRPr="00E1734B" w:rsidRDefault="007822A7">
            <w:pPr>
              <w:rPr>
                <w:lang w:val="en-GB"/>
              </w:rPr>
            </w:pPr>
            <w:r w:rsidRPr="00E1734B">
              <w:rPr>
                <w:rFonts w:ascii="Calibri" w:eastAsia="Times New Roman" w:hAnsi="Calibri" w:cs="Calibri"/>
              </w:rPr>
              <w:t>Environment</w:t>
            </w:r>
          </w:p>
        </w:tc>
        <w:tc>
          <w:tcPr>
            <w:tcW w:w="2622" w:type="dxa"/>
          </w:tcPr>
          <w:p w14:paraId="530C41CF" w14:textId="77777777" w:rsidR="007822A7" w:rsidRPr="00E1734B" w:rsidRDefault="007822A7">
            <w:pPr>
              <w:rPr>
                <w:lang w:val="en-GB"/>
              </w:rPr>
            </w:pPr>
          </w:p>
        </w:tc>
        <w:tc>
          <w:tcPr>
            <w:tcW w:w="2689" w:type="dxa"/>
          </w:tcPr>
          <w:p w14:paraId="18457CA4" w14:textId="77777777" w:rsidR="007822A7" w:rsidRPr="00E1734B" w:rsidRDefault="007822A7">
            <w:pPr>
              <w:rPr>
                <w:lang w:val="en-GB"/>
              </w:rPr>
            </w:pPr>
          </w:p>
        </w:tc>
        <w:tc>
          <w:tcPr>
            <w:tcW w:w="2604" w:type="dxa"/>
          </w:tcPr>
          <w:p w14:paraId="3CCB5C45" w14:textId="77777777" w:rsidR="007822A7" w:rsidRPr="00E1734B" w:rsidRDefault="007822A7">
            <w:pPr>
              <w:rPr>
                <w:lang w:val="en-GB"/>
              </w:rPr>
            </w:pPr>
          </w:p>
        </w:tc>
      </w:tr>
      <w:tr w:rsidR="007822A7" w:rsidRPr="00E1734B" w14:paraId="4067D7B0" w14:textId="77777777" w:rsidTr="049D7306">
        <w:tc>
          <w:tcPr>
            <w:tcW w:w="2880" w:type="dxa"/>
            <w:vAlign w:val="center"/>
          </w:tcPr>
          <w:p w14:paraId="6710F96A" w14:textId="77777777" w:rsidR="007822A7" w:rsidRPr="00E1734B" w:rsidRDefault="007822A7">
            <w:pPr>
              <w:rPr>
                <w:lang w:val="en-GB"/>
              </w:rPr>
            </w:pPr>
            <w:r w:rsidRPr="00E1734B">
              <w:rPr>
                <w:rFonts w:ascii="Calibri" w:eastAsia="Times New Roman" w:hAnsi="Calibri" w:cs="Calibri"/>
              </w:rPr>
              <w:t>Plant Health/Production</w:t>
            </w:r>
          </w:p>
        </w:tc>
        <w:tc>
          <w:tcPr>
            <w:tcW w:w="2622" w:type="dxa"/>
          </w:tcPr>
          <w:p w14:paraId="113D53D1" w14:textId="77777777" w:rsidR="007822A7" w:rsidRPr="00E1734B" w:rsidRDefault="007822A7">
            <w:pPr>
              <w:rPr>
                <w:lang w:val="en-GB"/>
              </w:rPr>
            </w:pPr>
          </w:p>
        </w:tc>
        <w:tc>
          <w:tcPr>
            <w:tcW w:w="2689" w:type="dxa"/>
          </w:tcPr>
          <w:p w14:paraId="78C53983" w14:textId="77777777" w:rsidR="007822A7" w:rsidRPr="00E1734B" w:rsidRDefault="007822A7">
            <w:pPr>
              <w:rPr>
                <w:lang w:val="en-GB"/>
              </w:rPr>
            </w:pPr>
          </w:p>
        </w:tc>
        <w:tc>
          <w:tcPr>
            <w:tcW w:w="2604" w:type="dxa"/>
          </w:tcPr>
          <w:p w14:paraId="413C4675" w14:textId="77777777" w:rsidR="007822A7" w:rsidRPr="00E1734B" w:rsidRDefault="007822A7">
            <w:pPr>
              <w:rPr>
                <w:lang w:val="en-GB"/>
              </w:rPr>
            </w:pPr>
          </w:p>
        </w:tc>
      </w:tr>
      <w:tr w:rsidR="007822A7" w:rsidRPr="00E1734B" w14:paraId="53B75D11" w14:textId="77777777" w:rsidTr="049D7306">
        <w:tc>
          <w:tcPr>
            <w:tcW w:w="2880" w:type="dxa"/>
            <w:vAlign w:val="center"/>
          </w:tcPr>
          <w:p w14:paraId="6ACA44F7" w14:textId="77777777" w:rsidR="007822A7" w:rsidRPr="00E1734B" w:rsidRDefault="007822A7" w:rsidP="002A4BD3">
            <w:pPr>
              <w:rPr>
                <w:rFonts w:ascii="Calibri" w:eastAsia="Times New Roman" w:hAnsi="Calibri" w:cs="Calibri"/>
              </w:rPr>
            </w:pPr>
            <w:r w:rsidRPr="00E1734B">
              <w:rPr>
                <w:rFonts w:ascii="Calibri" w:eastAsia="Times New Roman" w:hAnsi="Calibri" w:cs="Calibri"/>
              </w:rPr>
              <w:t xml:space="preserve">AMR </w:t>
            </w:r>
            <w:r w:rsidR="002A4BD3">
              <w:rPr>
                <w:rFonts w:ascii="Calibri" w:eastAsia="Times New Roman" w:hAnsi="Calibri" w:cs="Calibri"/>
              </w:rPr>
              <w:t>Surveillance laboratory</w:t>
            </w:r>
            <w:r w:rsidRPr="00E1734B">
              <w:rPr>
                <w:rFonts w:ascii="Calibri" w:eastAsia="Times New Roman" w:hAnsi="Calibri" w:cs="Calibri"/>
              </w:rPr>
              <w:t xml:space="preserve"> network (chairperson)</w:t>
            </w:r>
          </w:p>
        </w:tc>
        <w:tc>
          <w:tcPr>
            <w:tcW w:w="2622" w:type="dxa"/>
          </w:tcPr>
          <w:p w14:paraId="6CC4A340" w14:textId="77777777" w:rsidR="007822A7" w:rsidRPr="00E1734B" w:rsidRDefault="007822A7">
            <w:pPr>
              <w:rPr>
                <w:lang w:val="en-GB"/>
              </w:rPr>
            </w:pPr>
          </w:p>
        </w:tc>
        <w:tc>
          <w:tcPr>
            <w:tcW w:w="2689" w:type="dxa"/>
          </w:tcPr>
          <w:p w14:paraId="4EB7C144" w14:textId="77777777" w:rsidR="007822A7" w:rsidRPr="00E1734B" w:rsidRDefault="007822A7">
            <w:pPr>
              <w:rPr>
                <w:lang w:val="en-GB"/>
              </w:rPr>
            </w:pPr>
          </w:p>
        </w:tc>
        <w:tc>
          <w:tcPr>
            <w:tcW w:w="2604" w:type="dxa"/>
          </w:tcPr>
          <w:p w14:paraId="7A7E20A5" w14:textId="77777777" w:rsidR="007822A7" w:rsidRPr="00E1734B" w:rsidRDefault="007822A7">
            <w:pPr>
              <w:rPr>
                <w:lang w:val="en-GB"/>
              </w:rPr>
            </w:pPr>
          </w:p>
        </w:tc>
      </w:tr>
      <w:tr w:rsidR="007822A7" w:rsidRPr="00E1734B" w14:paraId="7427B1B1" w14:textId="77777777" w:rsidTr="049D7306">
        <w:tc>
          <w:tcPr>
            <w:tcW w:w="2880" w:type="dxa"/>
            <w:vAlign w:val="center"/>
          </w:tcPr>
          <w:p w14:paraId="3C7A2A38" w14:textId="77777777" w:rsidR="007822A7" w:rsidRPr="00E1734B" w:rsidRDefault="007822A7">
            <w:pPr>
              <w:rPr>
                <w:rFonts w:ascii="Calibri" w:eastAsia="Times New Roman" w:hAnsi="Calibri" w:cs="Calibri"/>
              </w:rPr>
            </w:pPr>
            <w:r w:rsidRPr="049D7306">
              <w:rPr>
                <w:rFonts w:ascii="Calibri" w:eastAsia="Times New Roman" w:hAnsi="Calibri" w:cs="Calibri"/>
              </w:rPr>
              <w:t xml:space="preserve">One Health Committee </w:t>
            </w:r>
          </w:p>
          <w:p w14:paraId="35B28667" w14:textId="77777777" w:rsidR="007822A7" w:rsidRPr="00E1734B" w:rsidRDefault="007822A7">
            <w:pPr>
              <w:rPr>
                <w:rFonts w:ascii="Calibri" w:eastAsia="Times New Roman" w:hAnsi="Calibri" w:cs="Calibri"/>
              </w:rPr>
            </w:pPr>
            <w:r w:rsidRPr="049D7306">
              <w:rPr>
                <w:rFonts w:ascii="Calibri" w:eastAsia="Times New Roman" w:hAnsi="Calibri" w:cs="Calibri"/>
              </w:rPr>
              <w:t xml:space="preserve">(chairperson) </w:t>
            </w:r>
          </w:p>
        </w:tc>
        <w:tc>
          <w:tcPr>
            <w:tcW w:w="2622" w:type="dxa"/>
          </w:tcPr>
          <w:p w14:paraId="1CDAF204" w14:textId="77777777" w:rsidR="007822A7" w:rsidRPr="00E1734B" w:rsidRDefault="007822A7">
            <w:pPr>
              <w:rPr>
                <w:lang w:val="en-GB"/>
              </w:rPr>
            </w:pPr>
          </w:p>
        </w:tc>
        <w:tc>
          <w:tcPr>
            <w:tcW w:w="2689" w:type="dxa"/>
          </w:tcPr>
          <w:p w14:paraId="168339B4" w14:textId="77777777" w:rsidR="007822A7" w:rsidRPr="00E1734B" w:rsidRDefault="007822A7">
            <w:pPr>
              <w:rPr>
                <w:lang w:val="en-GB"/>
              </w:rPr>
            </w:pPr>
          </w:p>
        </w:tc>
        <w:tc>
          <w:tcPr>
            <w:tcW w:w="2604" w:type="dxa"/>
          </w:tcPr>
          <w:p w14:paraId="43497559" w14:textId="77777777" w:rsidR="007822A7" w:rsidRPr="00E1734B" w:rsidRDefault="007822A7">
            <w:pPr>
              <w:rPr>
                <w:lang w:val="en-GB"/>
              </w:rPr>
            </w:pPr>
          </w:p>
        </w:tc>
      </w:tr>
      <w:tr w:rsidR="002F628E" w:rsidRPr="00E1734B" w14:paraId="22376F4A" w14:textId="77777777" w:rsidTr="049D7306">
        <w:tc>
          <w:tcPr>
            <w:tcW w:w="2880" w:type="dxa"/>
            <w:vAlign w:val="center"/>
          </w:tcPr>
          <w:p w14:paraId="31D8D5C1" w14:textId="77777777" w:rsidR="002F628E" w:rsidRPr="00E1734B" w:rsidRDefault="002F628E">
            <w:pPr>
              <w:rPr>
                <w:rFonts w:ascii="Calibri" w:eastAsia="Times New Roman" w:hAnsi="Calibri" w:cs="Calibri"/>
                <w:i/>
              </w:rPr>
            </w:pPr>
            <w:r w:rsidRPr="00E1734B">
              <w:rPr>
                <w:rFonts w:ascii="Calibri" w:eastAsia="Times New Roman" w:hAnsi="Calibri" w:cs="Calibri"/>
                <w:i/>
              </w:rPr>
              <w:t>Others</w:t>
            </w:r>
          </w:p>
        </w:tc>
        <w:tc>
          <w:tcPr>
            <w:tcW w:w="2622" w:type="dxa"/>
          </w:tcPr>
          <w:p w14:paraId="668D09BA" w14:textId="77777777" w:rsidR="002F628E" w:rsidRPr="00E1734B" w:rsidRDefault="002F628E">
            <w:pPr>
              <w:rPr>
                <w:lang w:val="en-GB"/>
              </w:rPr>
            </w:pPr>
          </w:p>
        </w:tc>
        <w:tc>
          <w:tcPr>
            <w:tcW w:w="2689" w:type="dxa"/>
          </w:tcPr>
          <w:p w14:paraId="4BBB22C0" w14:textId="77777777" w:rsidR="002F628E" w:rsidRPr="00E1734B" w:rsidRDefault="002F628E">
            <w:pPr>
              <w:rPr>
                <w:lang w:val="en-GB"/>
              </w:rPr>
            </w:pPr>
          </w:p>
        </w:tc>
        <w:tc>
          <w:tcPr>
            <w:tcW w:w="2604" w:type="dxa"/>
          </w:tcPr>
          <w:p w14:paraId="6530F517" w14:textId="77777777" w:rsidR="002F628E" w:rsidRPr="00E1734B" w:rsidRDefault="002F628E">
            <w:pPr>
              <w:rPr>
                <w:lang w:val="en-GB"/>
              </w:rPr>
            </w:pPr>
          </w:p>
        </w:tc>
      </w:tr>
      <w:tr w:rsidR="007822A7" w:rsidRPr="00E1734B" w14:paraId="7EFC0EB9" w14:textId="77777777" w:rsidTr="049D7306">
        <w:tc>
          <w:tcPr>
            <w:tcW w:w="2880" w:type="dxa"/>
            <w:vAlign w:val="center"/>
          </w:tcPr>
          <w:p w14:paraId="43B52DFE" w14:textId="77777777" w:rsidR="007822A7" w:rsidRPr="00E1734B" w:rsidRDefault="007822A7">
            <w:pPr>
              <w:rPr>
                <w:rFonts w:ascii="Calibri" w:eastAsia="Times New Roman" w:hAnsi="Calibri" w:cs="Calibri"/>
                <w:i/>
              </w:rPr>
            </w:pPr>
            <w:r w:rsidRPr="00E1734B">
              <w:rPr>
                <w:rFonts w:ascii="Calibri" w:eastAsia="Times New Roman" w:hAnsi="Calibri" w:cs="Calibri"/>
                <w:i/>
              </w:rPr>
              <w:t>Others</w:t>
            </w:r>
          </w:p>
        </w:tc>
        <w:tc>
          <w:tcPr>
            <w:tcW w:w="2622" w:type="dxa"/>
          </w:tcPr>
          <w:p w14:paraId="18B24763" w14:textId="77777777" w:rsidR="007822A7" w:rsidRPr="00E1734B" w:rsidRDefault="007822A7">
            <w:pPr>
              <w:rPr>
                <w:lang w:val="en-GB"/>
              </w:rPr>
            </w:pPr>
          </w:p>
        </w:tc>
        <w:tc>
          <w:tcPr>
            <w:tcW w:w="2689" w:type="dxa"/>
          </w:tcPr>
          <w:p w14:paraId="0A6959D7" w14:textId="77777777" w:rsidR="007822A7" w:rsidRPr="00E1734B" w:rsidRDefault="007822A7">
            <w:pPr>
              <w:rPr>
                <w:lang w:val="en-GB"/>
              </w:rPr>
            </w:pPr>
          </w:p>
        </w:tc>
        <w:tc>
          <w:tcPr>
            <w:tcW w:w="2604" w:type="dxa"/>
          </w:tcPr>
          <w:p w14:paraId="06A83B6A" w14:textId="77777777" w:rsidR="007822A7" w:rsidRPr="00E1734B" w:rsidRDefault="007822A7">
            <w:pPr>
              <w:rPr>
                <w:lang w:val="en-GB"/>
              </w:rPr>
            </w:pPr>
          </w:p>
        </w:tc>
      </w:tr>
    </w:tbl>
    <w:p w14:paraId="26CDB869" w14:textId="77777777" w:rsidR="00627331" w:rsidRDefault="00627331"/>
    <w:p w14:paraId="3D284885" w14:textId="77777777" w:rsidR="00FD41E2" w:rsidRDefault="002A4BD3" w:rsidP="002A4BD3">
      <w:pPr>
        <w:rPr>
          <w:sz w:val="20"/>
          <w:szCs w:val="20"/>
        </w:rPr>
      </w:pPr>
      <w:r w:rsidRPr="00FD41E2">
        <w:rPr>
          <w:b/>
          <w:sz w:val="24"/>
          <w:u w:val="single"/>
        </w:rPr>
        <w:t>Section B – Additional questions</w:t>
      </w:r>
      <w:r w:rsidR="00FD41E2" w:rsidRPr="00FD41E2">
        <w:rPr>
          <w:sz w:val="20"/>
          <w:szCs w:val="20"/>
        </w:rPr>
        <w:t xml:space="preserve"> </w:t>
      </w:r>
    </w:p>
    <w:p w14:paraId="4D72EEE2" w14:textId="34D3288C" w:rsidR="00FD41E2" w:rsidRDefault="00FD41E2" w:rsidP="00FD41E2">
      <w:pPr>
        <w:rPr>
          <w:sz w:val="20"/>
          <w:szCs w:val="20"/>
        </w:rPr>
      </w:pPr>
      <w:r w:rsidRPr="00FD41E2">
        <w:rPr>
          <w:sz w:val="20"/>
          <w:szCs w:val="20"/>
        </w:rPr>
        <w:t>B</w:t>
      </w:r>
      <w:r>
        <w:rPr>
          <w:sz w:val="20"/>
          <w:szCs w:val="20"/>
        </w:rPr>
        <w:t>1</w:t>
      </w:r>
      <w:r w:rsidRPr="00FD41E2">
        <w:rPr>
          <w:sz w:val="20"/>
          <w:szCs w:val="20"/>
        </w:rPr>
        <w:t xml:space="preserve">. </w:t>
      </w:r>
      <w:r>
        <w:rPr>
          <w:sz w:val="20"/>
          <w:szCs w:val="20"/>
        </w:rPr>
        <w:t xml:space="preserve">Credentials to access the </w:t>
      </w:r>
      <w:proofErr w:type="spellStart"/>
      <w:r>
        <w:rPr>
          <w:sz w:val="20"/>
          <w:szCs w:val="20"/>
        </w:rPr>
        <w:t>InFARM</w:t>
      </w:r>
      <w:proofErr w:type="spellEnd"/>
      <w:r>
        <w:rPr>
          <w:sz w:val="20"/>
          <w:szCs w:val="20"/>
        </w:rPr>
        <w:t xml:space="preserve"> </w:t>
      </w:r>
      <w:r w:rsidR="00F4150A">
        <w:rPr>
          <w:sz w:val="20"/>
          <w:szCs w:val="20"/>
        </w:rPr>
        <w:t>System</w:t>
      </w:r>
      <w:r w:rsidR="00F31D90">
        <w:rPr>
          <w:sz w:val="20"/>
          <w:szCs w:val="20"/>
        </w:rPr>
        <w:t xml:space="preserve"> and its IT platform</w:t>
      </w:r>
      <w:r w:rsidR="00F4150A">
        <w:rPr>
          <w:sz w:val="20"/>
          <w:szCs w:val="20"/>
        </w:rPr>
        <w:t>.</w:t>
      </w:r>
    </w:p>
    <w:tbl>
      <w:tblPr>
        <w:tblStyle w:val="TableGrid"/>
        <w:tblW w:w="0" w:type="auto"/>
        <w:tblInd w:w="-5" w:type="dxa"/>
        <w:tblLayout w:type="fixed"/>
        <w:tblLook w:val="04A0" w:firstRow="1" w:lastRow="0" w:firstColumn="1" w:lastColumn="0" w:noHBand="0" w:noVBand="1"/>
      </w:tblPr>
      <w:tblGrid>
        <w:gridCol w:w="630"/>
        <w:gridCol w:w="3060"/>
        <w:gridCol w:w="4770"/>
        <w:gridCol w:w="2250"/>
      </w:tblGrid>
      <w:tr w:rsidR="008179E2" w:rsidRPr="00357AED" w14:paraId="0D8738A1" w14:textId="77777777" w:rsidTr="049D7306">
        <w:tc>
          <w:tcPr>
            <w:tcW w:w="630" w:type="dxa"/>
          </w:tcPr>
          <w:p w14:paraId="4D432267" w14:textId="77777777" w:rsidR="008179E2" w:rsidRDefault="008179E2" w:rsidP="0059322F">
            <w:pPr>
              <w:rPr>
                <w:sz w:val="20"/>
                <w:szCs w:val="20"/>
              </w:rPr>
            </w:pPr>
          </w:p>
        </w:tc>
        <w:tc>
          <w:tcPr>
            <w:tcW w:w="3060" w:type="dxa"/>
          </w:tcPr>
          <w:p w14:paraId="238B9C24" w14:textId="77777777" w:rsidR="008179E2" w:rsidRDefault="008179E2">
            <w:pPr>
              <w:rPr>
                <w:sz w:val="20"/>
                <w:szCs w:val="20"/>
                <w:lang w:val="en-GB"/>
              </w:rPr>
            </w:pPr>
            <w:r>
              <w:rPr>
                <w:sz w:val="20"/>
                <w:szCs w:val="20"/>
                <w:lang w:val="en-GB"/>
              </w:rPr>
              <w:t>Question</w:t>
            </w:r>
          </w:p>
        </w:tc>
        <w:tc>
          <w:tcPr>
            <w:tcW w:w="4770" w:type="dxa"/>
          </w:tcPr>
          <w:p w14:paraId="3DF1D8EF" w14:textId="77777777" w:rsidR="008179E2" w:rsidRDefault="008179E2">
            <w:pPr>
              <w:rPr>
                <w:sz w:val="20"/>
                <w:szCs w:val="20"/>
              </w:rPr>
            </w:pPr>
            <w:r>
              <w:rPr>
                <w:sz w:val="20"/>
                <w:szCs w:val="20"/>
              </w:rPr>
              <w:t>Answers</w:t>
            </w:r>
          </w:p>
        </w:tc>
        <w:tc>
          <w:tcPr>
            <w:tcW w:w="2250" w:type="dxa"/>
          </w:tcPr>
          <w:p w14:paraId="021C2A16" w14:textId="77777777" w:rsidR="008179E2" w:rsidRPr="00357AED" w:rsidRDefault="008179E2">
            <w:pPr>
              <w:rPr>
                <w:sz w:val="20"/>
                <w:szCs w:val="20"/>
              </w:rPr>
            </w:pPr>
            <w:r>
              <w:rPr>
                <w:sz w:val="20"/>
                <w:szCs w:val="20"/>
              </w:rPr>
              <w:t>Comments</w:t>
            </w:r>
          </w:p>
        </w:tc>
      </w:tr>
      <w:tr w:rsidR="00FD41E2" w:rsidRPr="00357AED" w14:paraId="5A172F1D" w14:textId="77777777" w:rsidTr="049D7306">
        <w:tc>
          <w:tcPr>
            <w:tcW w:w="630" w:type="dxa"/>
          </w:tcPr>
          <w:p w14:paraId="17943988" w14:textId="77777777" w:rsidR="00FD41E2" w:rsidRDefault="00377383" w:rsidP="0059322F">
            <w:pPr>
              <w:rPr>
                <w:sz w:val="20"/>
                <w:szCs w:val="20"/>
              </w:rPr>
            </w:pPr>
            <w:r>
              <w:rPr>
                <w:sz w:val="20"/>
                <w:szCs w:val="20"/>
              </w:rPr>
              <w:t>B1</w:t>
            </w:r>
            <w:r w:rsidR="0059322F">
              <w:rPr>
                <w:sz w:val="20"/>
                <w:szCs w:val="20"/>
              </w:rPr>
              <w:t>a</w:t>
            </w:r>
          </w:p>
        </w:tc>
        <w:tc>
          <w:tcPr>
            <w:tcW w:w="3060" w:type="dxa"/>
          </w:tcPr>
          <w:p w14:paraId="2C6FD400" w14:textId="77777777" w:rsidR="00FD41E2" w:rsidRDefault="00FD41E2">
            <w:pPr>
              <w:rPr>
                <w:sz w:val="20"/>
                <w:szCs w:val="20"/>
                <w:lang w:val="en-GB"/>
              </w:rPr>
            </w:pPr>
            <w:r>
              <w:rPr>
                <w:sz w:val="20"/>
                <w:szCs w:val="20"/>
                <w:lang w:val="en-GB"/>
              </w:rPr>
              <w:t xml:space="preserve">Would your country want to provide credentials to access the InFARM IT platform to additional national AMR focal points not responsible for submitting AMR surveillance information and InFARM AMR data files? </w:t>
            </w:r>
          </w:p>
          <w:p w14:paraId="5924C350" w14:textId="77777777" w:rsidR="00FD41E2" w:rsidRDefault="00FD41E2">
            <w:pPr>
              <w:rPr>
                <w:sz w:val="20"/>
                <w:szCs w:val="20"/>
                <w:lang w:val="en-GB"/>
              </w:rPr>
            </w:pPr>
          </w:p>
          <w:p w14:paraId="7265C08E" w14:textId="77777777" w:rsidR="00FD41E2" w:rsidRPr="31B8EAFC" w:rsidRDefault="00FD41E2">
            <w:pPr>
              <w:rPr>
                <w:sz w:val="20"/>
                <w:szCs w:val="20"/>
                <w:lang w:val="en-GB"/>
              </w:rPr>
            </w:pPr>
            <w:r w:rsidRPr="00C33171">
              <w:rPr>
                <w:i/>
                <w:sz w:val="20"/>
                <w:szCs w:val="20"/>
                <w:lang w:val="en-GB"/>
              </w:rPr>
              <w:t>Please note that by providing credentials, the user(s) will receive email notifications during the processes of AMR data submission and validation.</w:t>
            </w:r>
            <w:r>
              <w:rPr>
                <w:sz w:val="20"/>
                <w:szCs w:val="20"/>
                <w:lang w:val="en-GB"/>
              </w:rPr>
              <w:t xml:space="preserve">  </w:t>
            </w:r>
          </w:p>
        </w:tc>
        <w:tc>
          <w:tcPr>
            <w:tcW w:w="4770" w:type="dxa"/>
          </w:tcPr>
          <w:p w14:paraId="44990863" w14:textId="0B4ED86D" w:rsidR="00FD41E2" w:rsidRDefault="00000000">
            <w:pPr>
              <w:rPr>
                <w:sz w:val="20"/>
                <w:szCs w:val="20"/>
                <w:lang w:val="en-GB"/>
              </w:rPr>
            </w:pPr>
            <w:sdt>
              <w:sdtPr>
                <w:rPr>
                  <w:sz w:val="20"/>
                  <w:szCs w:val="20"/>
                </w:rPr>
                <w:id w:val="940117574"/>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Pr>
                <w:sz w:val="20"/>
                <w:szCs w:val="20"/>
                <w:lang w:val="en-GB"/>
              </w:rPr>
              <w:t>No, share credentials only to the InFARM focal point(s) identified in the table A4</w:t>
            </w:r>
            <w:r w:rsidR="00114F99">
              <w:rPr>
                <w:sz w:val="20"/>
                <w:szCs w:val="20"/>
                <w:lang w:val="en-GB"/>
              </w:rPr>
              <w:t>.</w:t>
            </w:r>
            <w:r w:rsidR="00FD41E2">
              <w:rPr>
                <w:sz w:val="20"/>
                <w:szCs w:val="20"/>
                <w:lang w:val="en-GB"/>
              </w:rPr>
              <w:t xml:space="preserve"> </w:t>
            </w:r>
          </w:p>
          <w:p w14:paraId="3DE3A118" w14:textId="77777777" w:rsidR="00377383" w:rsidRDefault="00377383">
            <w:pPr>
              <w:rPr>
                <w:sz w:val="20"/>
                <w:szCs w:val="20"/>
                <w:lang w:val="en-GB"/>
              </w:rPr>
            </w:pPr>
          </w:p>
          <w:p w14:paraId="60A7FB78" w14:textId="6AD195AD" w:rsidR="00377383" w:rsidRDefault="00000000">
            <w:pPr>
              <w:rPr>
                <w:sz w:val="20"/>
                <w:szCs w:val="20"/>
                <w:lang w:val="en-GB"/>
              </w:rPr>
            </w:pPr>
            <w:sdt>
              <w:sdtPr>
                <w:rPr>
                  <w:sz w:val="20"/>
                  <w:szCs w:val="20"/>
                </w:rPr>
                <w:id w:val="1044407694"/>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Pr>
                <w:sz w:val="20"/>
                <w:szCs w:val="20"/>
                <w:lang w:val="en-GB"/>
              </w:rPr>
              <w:t>Yes, share credentials to all national AMR focal point(s) identified in table A5</w:t>
            </w:r>
            <w:r w:rsidR="00114F99">
              <w:rPr>
                <w:sz w:val="20"/>
                <w:szCs w:val="20"/>
                <w:lang w:val="en-GB"/>
              </w:rPr>
              <w:t>.</w:t>
            </w:r>
          </w:p>
          <w:p w14:paraId="27671E0F" w14:textId="77777777" w:rsidR="00377383" w:rsidRDefault="00377383">
            <w:pPr>
              <w:rPr>
                <w:sz w:val="20"/>
                <w:szCs w:val="20"/>
                <w:lang w:val="en-GB"/>
              </w:rPr>
            </w:pPr>
          </w:p>
          <w:p w14:paraId="39F8FBC4" w14:textId="05680403" w:rsidR="00FD41E2" w:rsidRDefault="00000000">
            <w:pPr>
              <w:rPr>
                <w:sz w:val="20"/>
                <w:szCs w:val="20"/>
              </w:rPr>
            </w:pPr>
            <w:sdt>
              <w:sdtPr>
                <w:rPr>
                  <w:sz w:val="20"/>
                  <w:szCs w:val="20"/>
                </w:rPr>
                <w:id w:val="-918490810"/>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Pr>
                <w:sz w:val="20"/>
                <w:szCs w:val="20"/>
                <w:lang w:val="en-GB"/>
              </w:rPr>
              <w:t xml:space="preserve">Yes, share credentials to </w:t>
            </w:r>
            <w:r w:rsidR="00FD41E2" w:rsidRPr="00527A2E">
              <w:rPr>
                <w:sz w:val="20"/>
                <w:szCs w:val="20"/>
                <w:lang w:val="en-GB"/>
              </w:rPr>
              <w:t>selected</w:t>
            </w:r>
            <w:r w:rsidR="00FD41E2">
              <w:rPr>
                <w:sz w:val="20"/>
                <w:szCs w:val="20"/>
                <w:lang w:val="en-GB"/>
              </w:rPr>
              <w:t xml:space="preserve"> national AMR focal point(s) identified in table A5 (please answer </w:t>
            </w:r>
            <w:r w:rsidR="0059322F">
              <w:rPr>
                <w:sz w:val="20"/>
                <w:szCs w:val="20"/>
                <w:lang w:val="en-GB"/>
              </w:rPr>
              <w:t>B</w:t>
            </w:r>
            <w:r w:rsidR="00FD41E2">
              <w:rPr>
                <w:sz w:val="20"/>
                <w:szCs w:val="20"/>
                <w:lang w:val="en-GB"/>
              </w:rPr>
              <w:t>1b)</w:t>
            </w:r>
            <w:r w:rsidR="00114F99">
              <w:rPr>
                <w:sz w:val="20"/>
                <w:szCs w:val="20"/>
                <w:lang w:val="en-GB"/>
              </w:rPr>
              <w:t>.</w:t>
            </w:r>
          </w:p>
        </w:tc>
        <w:tc>
          <w:tcPr>
            <w:tcW w:w="2250" w:type="dxa"/>
          </w:tcPr>
          <w:p w14:paraId="1FDF71A3" w14:textId="77777777" w:rsidR="00FD41E2" w:rsidRPr="00357AED" w:rsidRDefault="00FD41E2">
            <w:pPr>
              <w:rPr>
                <w:sz w:val="20"/>
                <w:szCs w:val="20"/>
              </w:rPr>
            </w:pPr>
          </w:p>
        </w:tc>
      </w:tr>
      <w:tr w:rsidR="00FD41E2" w:rsidRPr="00357AED" w14:paraId="48D81C1A" w14:textId="77777777" w:rsidTr="049D7306">
        <w:tc>
          <w:tcPr>
            <w:tcW w:w="630" w:type="dxa"/>
          </w:tcPr>
          <w:p w14:paraId="46774E84" w14:textId="420F260F" w:rsidR="00FD41E2" w:rsidRDefault="13027A03" w:rsidP="0059322F">
            <w:pPr>
              <w:rPr>
                <w:sz w:val="20"/>
                <w:szCs w:val="20"/>
              </w:rPr>
            </w:pPr>
            <w:r w:rsidRPr="049D7306">
              <w:rPr>
                <w:sz w:val="20"/>
                <w:szCs w:val="20"/>
              </w:rPr>
              <w:t>B1</w:t>
            </w:r>
            <w:r w:rsidR="0B809D55" w:rsidRPr="049D7306">
              <w:rPr>
                <w:sz w:val="20"/>
                <w:szCs w:val="20"/>
              </w:rPr>
              <w:t>b</w:t>
            </w:r>
          </w:p>
        </w:tc>
        <w:tc>
          <w:tcPr>
            <w:tcW w:w="3060" w:type="dxa"/>
          </w:tcPr>
          <w:p w14:paraId="6A0BF5C4" w14:textId="71DC83B1" w:rsidR="00FD41E2" w:rsidRPr="31B8EAFC" w:rsidRDefault="11D1472F" w:rsidP="000374C4">
            <w:pPr>
              <w:rPr>
                <w:sz w:val="20"/>
                <w:szCs w:val="20"/>
                <w:lang w:val="en-GB"/>
              </w:rPr>
            </w:pPr>
            <w:r w:rsidRPr="049D7306">
              <w:rPr>
                <w:sz w:val="20"/>
                <w:szCs w:val="20"/>
                <w:lang w:val="en-GB"/>
              </w:rPr>
              <w:t xml:space="preserve">If yes to </w:t>
            </w:r>
            <w:r w:rsidR="00527A2E" w:rsidRPr="00527A2E">
              <w:rPr>
                <w:i/>
                <w:iCs/>
                <w:sz w:val="20"/>
                <w:szCs w:val="20"/>
                <w:lang w:val="en-GB"/>
              </w:rPr>
              <w:t xml:space="preserve">“share credentials to </w:t>
            </w:r>
            <w:r w:rsidR="00527A2E" w:rsidRPr="00527A2E">
              <w:rPr>
                <w:b/>
                <w:bCs/>
                <w:i/>
                <w:iCs/>
                <w:sz w:val="20"/>
                <w:szCs w:val="20"/>
                <w:lang w:val="en-GB"/>
              </w:rPr>
              <w:t>selected</w:t>
            </w:r>
            <w:r w:rsidR="00527A2E" w:rsidRPr="00527A2E">
              <w:rPr>
                <w:i/>
                <w:iCs/>
                <w:sz w:val="20"/>
                <w:szCs w:val="20"/>
                <w:lang w:val="en-GB"/>
              </w:rPr>
              <w:t xml:space="preserve"> national AMR focal point(s)”</w:t>
            </w:r>
            <w:r w:rsidR="00527A2E">
              <w:rPr>
                <w:sz w:val="20"/>
                <w:szCs w:val="20"/>
                <w:lang w:val="en-GB"/>
              </w:rPr>
              <w:t xml:space="preserve"> (</w:t>
            </w:r>
            <w:r w:rsidRPr="00F4150A">
              <w:rPr>
                <w:b/>
                <w:bCs/>
                <w:sz w:val="20"/>
                <w:szCs w:val="20"/>
                <w:lang w:val="en-GB"/>
              </w:rPr>
              <w:t>B1a</w:t>
            </w:r>
            <w:r w:rsidR="00527A2E">
              <w:rPr>
                <w:b/>
                <w:bCs/>
                <w:sz w:val="20"/>
                <w:szCs w:val="20"/>
                <w:lang w:val="en-GB"/>
              </w:rPr>
              <w:t>)</w:t>
            </w:r>
            <w:r w:rsidRPr="049D7306">
              <w:rPr>
                <w:sz w:val="20"/>
                <w:szCs w:val="20"/>
                <w:lang w:val="en-GB"/>
              </w:rPr>
              <w:t>, p</w:t>
            </w:r>
            <w:r w:rsidR="00FD41E2" w:rsidRPr="049D7306">
              <w:rPr>
                <w:sz w:val="20"/>
                <w:szCs w:val="20"/>
                <w:lang w:val="en-GB"/>
              </w:rPr>
              <w:t>lease indicate which selected national AMR focal point(s) identified in table A5 should receive credentials to access the InFARM IT platform</w:t>
            </w:r>
          </w:p>
        </w:tc>
        <w:tc>
          <w:tcPr>
            <w:tcW w:w="4770" w:type="dxa"/>
          </w:tcPr>
          <w:p w14:paraId="67E05BE8" w14:textId="77777777" w:rsidR="00FD41E2" w:rsidRPr="00076D1B" w:rsidRDefault="00000000">
            <w:pPr>
              <w:rPr>
                <w:sz w:val="20"/>
                <w:szCs w:val="20"/>
              </w:rPr>
            </w:pPr>
            <w:sdt>
              <w:sdtPr>
                <w:rPr>
                  <w:sz w:val="20"/>
                  <w:szCs w:val="20"/>
                </w:rPr>
                <w:id w:val="1417205128"/>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Animal Health (Terrestrial)</w:t>
            </w:r>
          </w:p>
          <w:p w14:paraId="2532CF37" w14:textId="77777777" w:rsidR="00FD41E2" w:rsidRPr="00076D1B" w:rsidRDefault="00000000">
            <w:pPr>
              <w:rPr>
                <w:sz w:val="20"/>
                <w:szCs w:val="20"/>
              </w:rPr>
            </w:pPr>
            <w:sdt>
              <w:sdtPr>
                <w:rPr>
                  <w:sz w:val="20"/>
                  <w:szCs w:val="20"/>
                </w:rPr>
                <w:id w:val="1206371863"/>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Animal Health (Aquatic)</w:t>
            </w:r>
          </w:p>
          <w:p w14:paraId="29443518" w14:textId="77777777" w:rsidR="00FD41E2" w:rsidRPr="00076D1B" w:rsidRDefault="00000000">
            <w:pPr>
              <w:rPr>
                <w:sz w:val="20"/>
                <w:szCs w:val="20"/>
              </w:rPr>
            </w:pPr>
            <w:sdt>
              <w:sdtPr>
                <w:rPr>
                  <w:sz w:val="20"/>
                  <w:szCs w:val="20"/>
                </w:rPr>
                <w:id w:val="267122633"/>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Food safety</w:t>
            </w:r>
          </w:p>
          <w:p w14:paraId="38B59177" w14:textId="77777777" w:rsidR="00FD41E2" w:rsidRPr="00076D1B" w:rsidRDefault="00000000">
            <w:pPr>
              <w:rPr>
                <w:sz w:val="20"/>
                <w:szCs w:val="20"/>
              </w:rPr>
            </w:pPr>
            <w:sdt>
              <w:sdtPr>
                <w:rPr>
                  <w:sz w:val="20"/>
                  <w:szCs w:val="20"/>
                </w:rPr>
                <w:id w:val="-1857023363"/>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Codex Alimentarius</w:t>
            </w:r>
          </w:p>
          <w:p w14:paraId="289A6177" w14:textId="0C9BE05C" w:rsidR="00FD41E2" w:rsidRPr="00076D1B" w:rsidRDefault="00000000">
            <w:pPr>
              <w:rPr>
                <w:sz w:val="20"/>
                <w:szCs w:val="20"/>
              </w:rPr>
            </w:pPr>
            <w:sdt>
              <w:sdtPr>
                <w:rPr>
                  <w:sz w:val="20"/>
                  <w:szCs w:val="20"/>
                </w:rPr>
                <w:id w:val="-698552172"/>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Feed safety</w:t>
            </w:r>
            <w:r w:rsidR="00114F99">
              <w:rPr>
                <w:sz w:val="20"/>
                <w:szCs w:val="20"/>
              </w:rPr>
              <w:t>.</w:t>
            </w:r>
          </w:p>
          <w:p w14:paraId="4599E6E6" w14:textId="77777777" w:rsidR="00FD41E2" w:rsidRPr="00076D1B" w:rsidRDefault="00000000">
            <w:pPr>
              <w:rPr>
                <w:sz w:val="20"/>
                <w:szCs w:val="20"/>
              </w:rPr>
            </w:pPr>
            <w:sdt>
              <w:sdtPr>
                <w:rPr>
                  <w:sz w:val="20"/>
                  <w:szCs w:val="20"/>
                </w:rPr>
                <w:id w:val="2119553418"/>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Environment</w:t>
            </w:r>
          </w:p>
          <w:p w14:paraId="3C3BE923" w14:textId="77777777" w:rsidR="00FD41E2" w:rsidRPr="00076D1B" w:rsidRDefault="00000000">
            <w:pPr>
              <w:rPr>
                <w:sz w:val="20"/>
                <w:szCs w:val="20"/>
              </w:rPr>
            </w:pPr>
            <w:sdt>
              <w:sdtPr>
                <w:rPr>
                  <w:sz w:val="20"/>
                  <w:szCs w:val="20"/>
                </w:rPr>
                <w:id w:val="806898288"/>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Plant Health/Production</w:t>
            </w:r>
          </w:p>
          <w:p w14:paraId="616BA68D" w14:textId="77777777" w:rsidR="00FD41E2" w:rsidRPr="00076D1B" w:rsidRDefault="00000000">
            <w:pPr>
              <w:rPr>
                <w:sz w:val="20"/>
                <w:szCs w:val="20"/>
              </w:rPr>
            </w:pPr>
            <w:sdt>
              <w:sdtPr>
                <w:rPr>
                  <w:sz w:val="20"/>
                  <w:szCs w:val="20"/>
                </w:rPr>
                <w:id w:val="-1077747803"/>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AMR Surveillance laboratory network (chairperson)</w:t>
            </w:r>
          </w:p>
          <w:p w14:paraId="79E149F5" w14:textId="77777777" w:rsidR="00FD41E2" w:rsidRPr="00076D1B" w:rsidRDefault="00000000">
            <w:pPr>
              <w:rPr>
                <w:sz w:val="20"/>
                <w:szCs w:val="20"/>
              </w:rPr>
            </w:pPr>
            <w:sdt>
              <w:sdtPr>
                <w:rPr>
                  <w:sz w:val="20"/>
                  <w:szCs w:val="20"/>
                </w:rPr>
                <w:id w:val="2038535735"/>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 xml:space="preserve">One Health Committee </w:t>
            </w:r>
          </w:p>
          <w:p w14:paraId="52DF3AEE" w14:textId="77777777" w:rsidR="00FD41E2" w:rsidRPr="00076D1B" w:rsidRDefault="00FD41E2">
            <w:pPr>
              <w:rPr>
                <w:sz w:val="20"/>
                <w:szCs w:val="20"/>
              </w:rPr>
            </w:pPr>
            <w:r w:rsidRPr="00076D1B">
              <w:rPr>
                <w:sz w:val="20"/>
                <w:szCs w:val="20"/>
              </w:rPr>
              <w:t xml:space="preserve">(chairperson) </w:t>
            </w:r>
          </w:p>
          <w:p w14:paraId="58E4B146" w14:textId="36CDAC11" w:rsidR="00FD41E2" w:rsidRDefault="00000000">
            <w:pPr>
              <w:rPr>
                <w:sz w:val="20"/>
                <w:szCs w:val="20"/>
              </w:rPr>
            </w:pPr>
            <w:sdt>
              <w:sdtPr>
                <w:rPr>
                  <w:sz w:val="20"/>
                  <w:szCs w:val="20"/>
                </w:rPr>
                <w:id w:val="2100450285"/>
                <w14:checkbox>
                  <w14:checked w14:val="0"/>
                  <w14:checkedState w14:val="2612" w14:font="MS Gothic"/>
                  <w14:uncheckedState w14:val="2610" w14:font="MS Gothic"/>
                </w14:checkbox>
              </w:sdtPr>
              <w:sdtContent>
                <w:r w:rsidR="00FD41E2">
                  <w:rPr>
                    <w:rFonts w:ascii="MS Gothic" w:eastAsia="MS Gothic" w:hAnsi="MS Gothic" w:hint="eastAsia"/>
                    <w:sz w:val="20"/>
                    <w:szCs w:val="20"/>
                  </w:rPr>
                  <w:t>☐</w:t>
                </w:r>
              </w:sdtContent>
            </w:sdt>
            <w:r w:rsidR="00FD41E2" w:rsidRPr="00357AED">
              <w:rPr>
                <w:sz w:val="20"/>
                <w:szCs w:val="20"/>
                <w:lang w:val="en-GB"/>
              </w:rPr>
              <w:t xml:space="preserve">  </w:t>
            </w:r>
            <w:r w:rsidR="00FD41E2" w:rsidRPr="00076D1B">
              <w:rPr>
                <w:sz w:val="20"/>
                <w:szCs w:val="20"/>
              </w:rPr>
              <w:t>Others</w:t>
            </w:r>
            <w:r w:rsidR="00FD41E2">
              <w:rPr>
                <w:sz w:val="20"/>
                <w:szCs w:val="20"/>
              </w:rPr>
              <w:t>, please indicate below</w:t>
            </w:r>
            <w:r w:rsidR="00114F99">
              <w:rPr>
                <w:sz w:val="20"/>
                <w:szCs w:val="20"/>
              </w:rPr>
              <w:t>:</w:t>
            </w:r>
          </w:p>
          <w:p w14:paraId="5871AB16" w14:textId="77777777" w:rsidR="00FD41E2" w:rsidRDefault="00FD41E2">
            <w:pPr>
              <w:rPr>
                <w:sz w:val="20"/>
                <w:szCs w:val="20"/>
              </w:rPr>
            </w:pPr>
            <w:r>
              <w:rPr>
                <w:sz w:val="20"/>
                <w:szCs w:val="20"/>
              </w:rPr>
              <w:t>……….</w:t>
            </w:r>
          </w:p>
        </w:tc>
        <w:tc>
          <w:tcPr>
            <w:tcW w:w="2250" w:type="dxa"/>
          </w:tcPr>
          <w:p w14:paraId="1BBD50F9" w14:textId="77777777" w:rsidR="00FD41E2" w:rsidRPr="00357AED" w:rsidRDefault="00FD41E2">
            <w:pPr>
              <w:rPr>
                <w:sz w:val="20"/>
                <w:szCs w:val="20"/>
              </w:rPr>
            </w:pPr>
          </w:p>
        </w:tc>
      </w:tr>
    </w:tbl>
    <w:p w14:paraId="25BADB67" w14:textId="77777777" w:rsidR="00FD41E2" w:rsidRDefault="00FD41E2" w:rsidP="00FD41E2">
      <w:pPr>
        <w:rPr>
          <w:sz w:val="20"/>
          <w:szCs w:val="20"/>
        </w:rPr>
      </w:pPr>
    </w:p>
    <w:p w14:paraId="0C7FBC9D" w14:textId="77777777" w:rsidR="00FD41E2" w:rsidRDefault="00FD41E2" w:rsidP="00FD41E2">
      <w:pPr>
        <w:rPr>
          <w:sz w:val="20"/>
          <w:szCs w:val="20"/>
        </w:rPr>
      </w:pPr>
    </w:p>
    <w:p w14:paraId="1B737D5F" w14:textId="77777777" w:rsidR="00FD41E2" w:rsidRDefault="00FD41E2" w:rsidP="002A4BD3">
      <w:pPr>
        <w:rPr>
          <w:sz w:val="20"/>
          <w:szCs w:val="20"/>
        </w:rPr>
      </w:pPr>
      <w:r w:rsidRPr="00FD41E2">
        <w:rPr>
          <w:sz w:val="20"/>
          <w:szCs w:val="20"/>
        </w:rPr>
        <w:lastRenderedPageBreak/>
        <w:t>B</w:t>
      </w:r>
      <w:r>
        <w:rPr>
          <w:sz w:val="20"/>
          <w:szCs w:val="20"/>
        </w:rPr>
        <w:t>2</w:t>
      </w:r>
      <w:r w:rsidRPr="00FD41E2">
        <w:rPr>
          <w:sz w:val="20"/>
          <w:szCs w:val="20"/>
        </w:rPr>
        <w:t>. Participation in the annual open call for data</w:t>
      </w:r>
    </w:p>
    <w:tbl>
      <w:tblPr>
        <w:tblStyle w:val="TableGrid"/>
        <w:tblW w:w="0" w:type="auto"/>
        <w:tblInd w:w="-5" w:type="dxa"/>
        <w:tblLayout w:type="fixed"/>
        <w:tblLook w:val="04A0" w:firstRow="1" w:lastRow="0" w:firstColumn="1" w:lastColumn="0" w:noHBand="0" w:noVBand="1"/>
      </w:tblPr>
      <w:tblGrid>
        <w:gridCol w:w="630"/>
        <w:gridCol w:w="3060"/>
        <w:gridCol w:w="4770"/>
        <w:gridCol w:w="2250"/>
      </w:tblGrid>
      <w:tr w:rsidR="008356F3" w:rsidRPr="00FD41E2" w14:paraId="4D65CDB2" w14:textId="77777777">
        <w:tc>
          <w:tcPr>
            <w:tcW w:w="630" w:type="dxa"/>
          </w:tcPr>
          <w:p w14:paraId="389D710A" w14:textId="77777777" w:rsidR="008356F3" w:rsidRPr="00FD41E2" w:rsidRDefault="008356F3">
            <w:pPr>
              <w:rPr>
                <w:sz w:val="20"/>
                <w:szCs w:val="20"/>
              </w:rPr>
            </w:pPr>
          </w:p>
        </w:tc>
        <w:tc>
          <w:tcPr>
            <w:tcW w:w="3060" w:type="dxa"/>
          </w:tcPr>
          <w:p w14:paraId="0B066A12" w14:textId="77777777" w:rsidR="008356F3" w:rsidRPr="00FD41E2" w:rsidRDefault="008356F3">
            <w:pPr>
              <w:rPr>
                <w:sz w:val="20"/>
                <w:szCs w:val="20"/>
                <w:lang w:val="en-GB"/>
              </w:rPr>
            </w:pPr>
            <w:r>
              <w:rPr>
                <w:sz w:val="20"/>
                <w:szCs w:val="20"/>
                <w:lang w:val="en-GB"/>
              </w:rPr>
              <w:t>Question</w:t>
            </w:r>
          </w:p>
        </w:tc>
        <w:tc>
          <w:tcPr>
            <w:tcW w:w="4770" w:type="dxa"/>
          </w:tcPr>
          <w:p w14:paraId="101FFB6D" w14:textId="77777777" w:rsidR="008356F3" w:rsidRPr="00FD41E2" w:rsidRDefault="008356F3">
            <w:pPr>
              <w:rPr>
                <w:sz w:val="20"/>
                <w:szCs w:val="20"/>
              </w:rPr>
            </w:pPr>
            <w:r>
              <w:rPr>
                <w:sz w:val="20"/>
                <w:szCs w:val="20"/>
              </w:rPr>
              <w:t>Answer</w:t>
            </w:r>
          </w:p>
        </w:tc>
        <w:tc>
          <w:tcPr>
            <w:tcW w:w="2250" w:type="dxa"/>
          </w:tcPr>
          <w:p w14:paraId="35FD31A1" w14:textId="77777777" w:rsidR="008356F3" w:rsidRPr="00FD41E2" w:rsidRDefault="008356F3">
            <w:pPr>
              <w:rPr>
                <w:sz w:val="20"/>
                <w:szCs w:val="20"/>
              </w:rPr>
            </w:pPr>
            <w:r>
              <w:rPr>
                <w:sz w:val="20"/>
                <w:szCs w:val="20"/>
              </w:rPr>
              <w:t>Comments</w:t>
            </w:r>
          </w:p>
        </w:tc>
      </w:tr>
      <w:tr w:rsidR="008356F3" w:rsidRPr="00FD41E2" w14:paraId="788EB6F5" w14:textId="77777777">
        <w:tc>
          <w:tcPr>
            <w:tcW w:w="630" w:type="dxa"/>
          </w:tcPr>
          <w:p w14:paraId="55910832" w14:textId="77777777" w:rsidR="008356F3" w:rsidRPr="00FD41E2" w:rsidRDefault="008356F3">
            <w:pPr>
              <w:rPr>
                <w:sz w:val="20"/>
                <w:szCs w:val="20"/>
              </w:rPr>
            </w:pPr>
            <w:r w:rsidRPr="00FD41E2">
              <w:rPr>
                <w:sz w:val="20"/>
                <w:szCs w:val="20"/>
              </w:rPr>
              <w:t>B</w:t>
            </w:r>
            <w:r>
              <w:rPr>
                <w:sz w:val="20"/>
                <w:szCs w:val="20"/>
              </w:rPr>
              <w:t>2</w:t>
            </w:r>
            <w:r w:rsidRPr="00FD41E2">
              <w:rPr>
                <w:sz w:val="20"/>
                <w:szCs w:val="20"/>
              </w:rPr>
              <w:t>a</w:t>
            </w:r>
          </w:p>
        </w:tc>
        <w:tc>
          <w:tcPr>
            <w:tcW w:w="3060" w:type="dxa"/>
          </w:tcPr>
          <w:p w14:paraId="37F43A89" w14:textId="77777777" w:rsidR="008356F3" w:rsidRPr="00FD41E2" w:rsidRDefault="008356F3">
            <w:pPr>
              <w:rPr>
                <w:sz w:val="20"/>
                <w:szCs w:val="20"/>
                <w:lang w:val="en-GB"/>
              </w:rPr>
            </w:pPr>
            <w:r w:rsidRPr="00FD41E2">
              <w:rPr>
                <w:sz w:val="20"/>
                <w:szCs w:val="20"/>
                <w:lang w:val="en-GB"/>
              </w:rPr>
              <w:t>Is your country planning to participate in the InFARM open call for data this year?</w:t>
            </w:r>
          </w:p>
          <w:p w14:paraId="2F76617A" w14:textId="77777777" w:rsidR="008356F3" w:rsidRPr="00FD41E2" w:rsidRDefault="008356F3">
            <w:pPr>
              <w:rPr>
                <w:sz w:val="20"/>
                <w:szCs w:val="20"/>
              </w:rPr>
            </w:pPr>
          </w:p>
        </w:tc>
        <w:tc>
          <w:tcPr>
            <w:tcW w:w="4770" w:type="dxa"/>
          </w:tcPr>
          <w:p w14:paraId="6B8658A3" w14:textId="77777777" w:rsidR="008356F3" w:rsidRDefault="00000000">
            <w:pPr>
              <w:rPr>
                <w:sz w:val="20"/>
                <w:szCs w:val="20"/>
              </w:rPr>
            </w:pPr>
            <w:sdt>
              <w:sdtPr>
                <w:rPr>
                  <w:sz w:val="20"/>
                  <w:szCs w:val="20"/>
                </w:rPr>
                <w:id w:val="-1406217315"/>
                <w14:checkbox>
                  <w14:checked w14:val="0"/>
                  <w14:checkedState w14:val="2612" w14:font="MS Gothic"/>
                  <w14:uncheckedState w14:val="2610" w14:font="MS Gothic"/>
                </w14:checkbox>
              </w:sdtPr>
              <w:sdtContent>
                <w:r w:rsidR="008356F3" w:rsidRPr="00FD41E2">
                  <w:rPr>
                    <w:rFonts w:ascii="MS Gothic" w:eastAsia="MS Gothic" w:hAnsi="MS Gothic" w:hint="eastAsia"/>
                    <w:sz w:val="20"/>
                    <w:szCs w:val="20"/>
                  </w:rPr>
                  <w:t>☐</w:t>
                </w:r>
              </w:sdtContent>
            </w:sdt>
            <w:r w:rsidR="008356F3" w:rsidRPr="00FD41E2">
              <w:rPr>
                <w:sz w:val="20"/>
                <w:szCs w:val="20"/>
              </w:rPr>
              <w:t>Yes</w:t>
            </w:r>
          </w:p>
          <w:p w14:paraId="1C0364D2" w14:textId="77777777" w:rsidR="008356F3" w:rsidRPr="00FD41E2" w:rsidRDefault="008356F3">
            <w:pPr>
              <w:rPr>
                <w:sz w:val="20"/>
                <w:szCs w:val="20"/>
              </w:rPr>
            </w:pPr>
          </w:p>
          <w:p w14:paraId="493F8CA7" w14:textId="77777777" w:rsidR="008356F3" w:rsidRPr="00FD41E2" w:rsidRDefault="00000000">
            <w:pPr>
              <w:rPr>
                <w:sz w:val="20"/>
                <w:szCs w:val="20"/>
                <w:lang w:val="en-GB"/>
              </w:rPr>
            </w:pPr>
            <w:sdt>
              <w:sdtPr>
                <w:rPr>
                  <w:sz w:val="20"/>
                  <w:szCs w:val="20"/>
                </w:rPr>
                <w:id w:val="-1949458340"/>
                <w14:checkbox>
                  <w14:checked w14:val="0"/>
                  <w14:checkedState w14:val="2612" w14:font="MS Gothic"/>
                  <w14:uncheckedState w14:val="2610" w14:font="MS Gothic"/>
                </w14:checkbox>
              </w:sdtPr>
              <w:sdtContent>
                <w:r w:rsidR="008356F3" w:rsidRPr="00FD41E2">
                  <w:rPr>
                    <w:rFonts w:ascii="MS Gothic" w:eastAsia="MS Gothic" w:hAnsi="MS Gothic" w:hint="eastAsia"/>
                    <w:sz w:val="20"/>
                    <w:szCs w:val="20"/>
                  </w:rPr>
                  <w:t>☐</w:t>
                </w:r>
              </w:sdtContent>
            </w:sdt>
            <w:r w:rsidR="008356F3" w:rsidRPr="00FD41E2">
              <w:rPr>
                <w:sz w:val="20"/>
                <w:szCs w:val="20"/>
              </w:rPr>
              <w:t>No</w:t>
            </w:r>
          </w:p>
        </w:tc>
        <w:tc>
          <w:tcPr>
            <w:tcW w:w="2250" w:type="dxa"/>
          </w:tcPr>
          <w:p w14:paraId="2603BDA2" w14:textId="77777777" w:rsidR="008356F3" w:rsidRPr="00FD41E2" w:rsidRDefault="008356F3">
            <w:pPr>
              <w:rPr>
                <w:sz w:val="20"/>
                <w:szCs w:val="20"/>
              </w:rPr>
            </w:pPr>
          </w:p>
        </w:tc>
      </w:tr>
      <w:tr w:rsidR="008356F3" w:rsidRPr="00357AED" w14:paraId="274D3940" w14:textId="77777777">
        <w:tc>
          <w:tcPr>
            <w:tcW w:w="630" w:type="dxa"/>
          </w:tcPr>
          <w:p w14:paraId="160DBD4F" w14:textId="77777777" w:rsidR="008356F3" w:rsidRPr="00357AED" w:rsidRDefault="008356F3">
            <w:pPr>
              <w:rPr>
                <w:sz w:val="20"/>
                <w:szCs w:val="20"/>
              </w:rPr>
            </w:pPr>
            <w:r>
              <w:rPr>
                <w:sz w:val="20"/>
                <w:szCs w:val="20"/>
              </w:rPr>
              <w:t>B2b</w:t>
            </w:r>
          </w:p>
        </w:tc>
        <w:tc>
          <w:tcPr>
            <w:tcW w:w="3060" w:type="dxa"/>
          </w:tcPr>
          <w:p w14:paraId="28242D2F" w14:textId="77777777" w:rsidR="008356F3" w:rsidRPr="00357AED" w:rsidRDefault="008356F3">
            <w:pPr>
              <w:rPr>
                <w:sz w:val="20"/>
                <w:szCs w:val="20"/>
                <w:lang w:val="en-GB"/>
              </w:rPr>
            </w:pPr>
            <w:r w:rsidRPr="31B8EAFC">
              <w:rPr>
                <w:sz w:val="20"/>
                <w:szCs w:val="20"/>
                <w:lang w:val="en-GB"/>
              </w:rPr>
              <w:t xml:space="preserve">Is </w:t>
            </w:r>
            <w:r>
              <w:rPr>
                <w:sz w:val="20"/>
                <w:szCs w:val="20"/>
                <w:lang w:val="en-GB"/>
              </w:rPr>
              <w:t>your</w:t>
            </w:r>
            <w:r w:rsidRPr="31B8EAFC">
              <w:rPr>
                <w:sz w:val="20"/>
                <w:szCs w:val="20"/>
                <w:lang w:val="en-GB"/>
              </w:rPr>
              <w:t xml:space="preserve"> country planning to submit AMR data to the InFARM IT platform?</w:t>
            </w:r>
          </w:p>
          <w:p w14:paraId="0EE6215E" w14:textId="77777777" w:rsidR="008356F3" w:rsidRPr="31B8EAFC" w:rsidRDefault="008356F3">
            <w:pPr>
              <w:rPr>
                <w:sz w:val="20"/>
                <w:szCs w:val="20"/>
                <w:lang w:val="en-GB"/>
              </w:rPr>
            </w:pPr>
          </w:p>
        </w:tc>
        <w:tc>
          <w:tcPr>
            <w:tcW w:w="4770" w:type="dxa"/>
          </w:tcPr>
          <w:p w14:paraId="2D9ADCF4" w14:textId="77777777" w:rsidR="008356F3" w:rsidRDefault="00000000">
            <w:pPr>
              <w:rPr>
                <w:sz w:val="20"/>
                <w:szCs w:val="20"/>
                <w:lang w:val="en-GB"/>
              </w:rPr>
            </w:pPr>
            <w:sdt>
              <w:sdtPr>
                <w:rPr>
                  <w:sz w:val="20"/>
                  <w:szCs w:val="20"/>
                </w:rPr>
                <w:id w:val="1010949580"/>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Yes</w:t>
            </w:r>
            <w:r w:rsidR="008356F3" w:rsidRPr="00357AED">
              <w:rPr>
                <w:sz w:val="20"/>
                <w:szCs w:val="20"/>
                <w:lang w:val="en-GB"/>
              </w:rPr>
              <w:t xml:space="preserve"> (please answer to question</w:t>
            </w:r>
            <w:r w:rsidR="008356F3">
              <w:rPr>
                <w:sz w:val="20"/>
                <w:szCs w:val="20"/>
                <w:lang w:val="en-GB"/>
              </w:rPr>
              <w:t>s</w:t>
            </w:r>
            <w:r w:rsidR="008356F3" w:rsidRPr="00357AED">
              <w:rPr>
                <w:sz w:val="20"/>
                <w:szCs w:val="20"/>
                <w:lang w:val="en-GB"/>
              </w:rPr>
              <w:t xml:space="preserve"> </w:t>
            </w:r>
            <w:r w:rsidR="008356F3">
              <w:rPr>
                <w:sz w:val="20"/>
                <w:szCs w:val="20"/>
                <w:lang w:val="en-GB"/>
              </w:rPr>
              <w:t>B2c and B2d</w:t>
            </w:r>
            <w:r w:rsidR="008356F3" w:rsidRPr="00357AED">
              <w:rPr>
                <w:sz w:val="20"/>
                <w:szCs w:val="20"/>
                <w:lang w:val="en-GB"/>
              </w:rPr>
              <w:t>)</w:t>
            </w:r>
          </w:p>
          <w:p w14:paraId="291B5342" w14:textId="77777777" w:rsidR="008356F3" w:rsidRPr="00357AED" w:rsidRDefault="008356F3">
            <w:pPr>
              <w:rPr>
                <w:sz w:val="20"/>
                <w:szCs w:val="20"/>
                <w:lang w:val="en-GB"/>
              </w:rPr>
            </w:pPr>
          </w:p>
          <w:p w14:paraId="1855E3EB" w14:textId="77777777" w:rsidR="008356F3" w:rsidRPr="00357AED" w:rsidRDefault="00000000">
            <w:pPr>
              <w:rPr>
                <w:sz w:val="20"/>
                <w:szCs w:val="20"/>
                <w:lang w:val="en-GB"/>
              </w:rPr>
            </w:pPr>
            <w:sdt>
              <w:sdtPr>
                <w:rPr>
                  <w:sz w:val="20"/>
                  <w:szCs w:val="20"/>
                </w:rPr>
                <w:id w:val="333033909"/>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No</w:t>
            </w:r>
            <w:r w:rsidR="008356F3" w:rsidRPr="00357AED">
              <w:rPr>
                <w:sz w:val="20"/>
                <w:szCs w:val="20"/>
                <w:lang w:val="en-GB"/>
              </w:rPr>
              <w:t xml:space="preserve"> (please answer to question </w:t>
            </w:r>
            <w:r w:rsidR="008356F3">
              <w:rPr>
                <w:sz w:val="20"/>
                <w:szCs w:val="20"/>
                <w:lang w:val="en-GB"/>
              </w:rPr>
              <w:t>B2e</w:t>
            </w:r>
            <w:r w:rsidR="008356F3" w:rsidRPr="00357AED">
              <w:rPr>
                <w:sz w:val="20"/>
                <w:szCs w:val="20"/>
                <w:lang w:val="en-GB"/>
              </w:rPr>
              <w:t>)</w:t>
            </w:r>
          </w:p>
          <w:p w14:paraId="32157927" w14:textId="77777777" w:rsidR="008356F3" w:rsidRPr="00357AED" w:rsidRDefault="008356F3">
            <w:pPr>
              <w:rPr>
                <w:rFonts w:ascii="Wingdings" w:eastAsia="Wingdings" w:hAnsi="Wingdings" w:cs="Wingdings"/>
                <w:sz w:val="20"/>
                <w:szCs w:val="20"/>
                <w:lang w:val="en-GB"/>
              </w:rPr>
            </w:pPr>
          </w:p>
        </w:tc>
        <w:tc>
          <w:tcPr>
            <w:tcW w:w="2250" w:type="dxa"/>
          </w:tcPr>
          <w:p w14:paraId="7CD58B48" w14:textId="77777777" w:rsidR="008356F3" w:rsidRPr="00357AED" w:rsidRDefault="008356F3">
            <w:pPr>
              <w:rPr>
                <w:sz w:val="20"/>
                <w:szCs w:val="20"/>
              </w:rPr>
            </w:pPr>
          </w:p>
        </w:tc>
      </w:tr>
      <w:tr w:rsidR="008356F3" w:rsidRPr="00C33171" w14:paraId="7D49EC56" w14:textId="77777777">
        <w:tc>
          <w:tcPr>
            <w:tcW w:w="630" w:type="dxa"/>
          </w:tcPr>
          <w:p w14:paraId="589A1BE6" w14:textId="77777777" w:rsidR="008356F3" w:rsidRPr="00357AED" w:rsidRDefault="008356F3">
            <w:pPr>
              <w:rPr>
                <w:sz w:val="20"/>
                <w:szCs w:val="20"/>
              </w:rPr>
            </w:pPr>
            <w:r>
              <w:rPr>
                <w:sz w:val="20"/>
                <w:szCs w:val="20"/>
              </w:rPr>
              <w:t>B2c</w:t>
            </w:r>
          </w:p>
        </w:tc>
        <w:tc>
          <w:tcPr>
            <w:tcW w:w="3060" w:type="dxa"/>
          </w:tcPr>
          <w:p w14:paraId="2B2D239E" w14:textId="77777777" w:rsidR="008356F3" w:rsidRPr="00357AED" w:rsidRDefault="008356F3">
            <w:pPr>
              <w:rPr>
                <w:sz w:val="20"/>
                <w:szCs w:val="20"/>
              </w:rPr>
            </w:pPr>
            <w:r w:rsidRPr="00357AED">
              <w:rPr>
                <w:sz w:val="20"/>
                <w:szCs w:val="20"/>
                <w:lang w:val="en-GB"/>
              </w:rPr>
              <w:t>If yes</w:t>
            </w:r>
            <w:r>
              <w:rPr>
                <w:sz w:val="20"/>
                <w:szCs w:val="20"/>
                <w:lang w:val="en-GB"/>
              </w:rPr>
              <w:t xml:space="preserve"> to B2b</w:t>
            </w:r>
            <w:r w:rsidRPr="00357AED">
              <w:rPr>
                <w:sz w:val="20"/>
                <w:szCs w:val="20"/>
                <w:lang w:val="en-GB"/>
              </w:rPr>
              <w:t>, at which level of confidentiality</w:t>
            </w:r>
            <w:r>
              <w:rPr>
                <w:sz w:val="20"/>
                <w:szCs w:val="20"/>
                <w:lang w:val="en-GB"/>
              </w:rPr>
              <w:t>?</w:t>
            </w:r>
          </w:p>
        </w:tc>
        <w:tc>
          <w:tcPr>
            <w:tcW w:w="4770" w:type="dxa"/>
          </w:tcPr>
          <w:p w14:paraId="7DBC2ECC" w14:textId="6A592F24" w:rsidR="008356F3" w:rsidRPr="00357AED" w:rsidRDefault="00000000">
            <w:pPr>
              <w:rPr>
                <w:sz w:val="20"/>
                <w:szCs w:val="20"/>
                <w:lang w:val="en-GB"/>
              </w:rPr>
            </w:pPr>
            <w:sdt>
              <w:sdtPr>
                <w:rPr>
                  <w:sz w:val="20"/>
                  <w:szCs w:val="20"/>
                </w:rPr>
                <w:id w:val="594367522"/>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Level 1</w:t>
            </w:r>
            <w:r w:rsidR="008356F3">
              <w:rPr>
                <w:sz w:val="20"/>
                <w:szCs w:val="20"/>
                <w:lang w:val="en-GB"/>
              </w:rPr>
              <w:t xml:space="preserve">- </w:t>
            </w:r>
            <w:r w:rsidR="008356F3" w:rsidRPr="00357AED">
              <w:rPr>
                <w:sz w:val="20"/>
                <w:szCs w:val="20"/>
                <w:lang w:val="en-GB"/>
              </w:rPr>
              <w:t xml:space="preserve">private: only sharing data in the InFARM private interface and only visible for my </w:t>
            </w:r>
            <w:r w:rsidR="000211E7" w:rsidRPr="00357AED">
              <w:rPr>
                <w:sz w:val="20"/>
                <w:szCs w:val="20"/>
                <w:lang w:val="en-GB"/>
              </w:rPr>
              <w:t>country</w:t>
            </w:r>
            <w:r w:rsidR="00114F99">
              <w:rPr>
                <w:sz w:val="20"/>
                <w:szCs w:val="20"/>
                <w:lang w:val="en-GB"/>
              </w:rPr>
              <w:t>.</w:t>
            </w:r>
          </w:p>
          <w:p w14:paraId="375C5679" w14:textId="77777777" w:rsidR="008356F3" w:rsidRPr="00357AED" w:rsidRDefault="008356F3">
            <w:pPr>
              <w:rPr>
                <w:sz w:val="20"/>
                <w:szCs w:val="20"/>
                <w:lang w:val="en-GB"/>
              </w:rPr>
            </w:pPr>
          </w:p>
          <w:p w14:paraId="6C6E3E4A" w14:textId="7A725DFA" w:rsidR="008356F3" w:rsidRPr="00357AED" w:rsidRDefault="00000000">
            <w:pPr>
              <w:rPr>
                <w:sz w:val="20"/>
                <w:szCs w:val="20"/>
                <w:lang w:val="en-GB"/>
              </w:rPr>
            </w:pPr>
            <w:sdt>
              <w:sdtPr>
                <w:rPr>
                  <w:sz w:val="20"/>
                  <w:szCs w:val="20"/>
                </w:rPr>
                <w:id w:val="-703795550"/>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Level 2</w:t>
            </w:r>
            <w:r w:rsidR="008356F3">
              <w:rPr>
                <w:sz w:val="20"/>
                <w:szCs w:val="20"/>
                <w:lang w:val="en-GB"/>
              </w:rPr>
              <w:t>-</w:t>
            </w:r>
            <w:r w:rsidR="008356F3" w:rsidRPr="00357AED">
              <w:rPr>
                <w:sz w:val="20"/>
                <w:szCs w:val="20"/>
                <w:lang w:val="en-GB"/>
              </w:rPr>
              <w:t xml:space="preserve"> private and public: sharing data in the InFARM private interface and allowing data migration to the InFARM publicly available interface </w:t>
            </w:r>
            <w:r w:rsidR="008356F3">
              <w:rPr>
                <w:sz w:val="20"/>
                <w:szCs w:val="20"/>
                <w:lang w:val="en-GB"/>
              </w:rPr>
              <w:t>on an annual basis. For this option, visualizations in the public interface are p</w:t>
            </w:r>
            <w:r w:rsidR="008356F3" w:rsidRPr="00357AED">
              <w:rPr>
                <w:sz w:val="20"/>
                <w:szCs w:val="20"/>
                <w:lang w:val="en-GB"/>
              </w:rPr>
              <w:t>rotecting country identity by aggregati</w:t>
            </w:r>
            <w:r w:rsidR="008356F3">
              <w:rPr>
                <w:sz w:val="20"/>
                <w:szCs w:val="20"/>
                <w:lang w:val="en-GB"/>
              </w:rPr>
              <w:t>ng data</w:t>
            </w:r>
            <w:r w:rsidR="008356F3" w:rsidRPr="00357AED">
              <w:rPr>
                <w:sz w:val="20"/>
                <w:szCs w:val="20"/>
                <w:lang w:val="en-GB"/>
              </w:rPr>
              <w:t xml:space="preserve"> at regional</w:t>
            </w:r>
            <w:r w:rsidR="008356F3">
              <w:rPr>
                <w:sz w:val="20"/>
                <w:szCs w:val="20"/>
                <w:lang w:val="en-GB"/>
              </w:rPr>
              <w:t xml:space="preserve"> and </w:t>
            </w:r>
            <w:r w:rsidR="008356F3" w:rsidRPr="00357AED">
              <w:rPr>
                <w:sz w:val="20"/>
                <w:szCs w:val="20"/>
                <w:lang w:val="en-GB"/>
              </w:rPr>
              <w:t>subregional levels. Addition</w:t>
            </w:r>
            <w:r w:rsidR="008356F3">
              <w:rPr>
                <w:sz w:val="20"/>
                <w:szCs w:val="20"/>
                <w:lang w:val="en-GB"/>
              </w:rPr>
              <w:t>ally, anonymized aggregated data at</w:t>
            </w:r>
            <w:r w:rsidR="008356F3" w:rsidRPr="00357AED">
              <w:rPr>
                <w:sz w:val="20"/>
                <w:szCs w:val="20"/>
                <w:lang w:val="en-GB"/>
              </w:rPr>
              <w:t xml:space="preserve"> regional</w:t>
            </w:r>
            <w:r w:rsidR="008356F3">
              <w:rPr>
                <w:sz w:val="20"/>
                <w:szCs w:val="20"/>
                <w:lang w:val="en-GB"/>
              </w:rPr>
              <w:t xml:space="preserve"> and </w:t>
            </w:r>
            <w:r w:rsidR="008356F3" w:rsidRPr="00357AED">
              <w:rPr>
                <w:sz w:val="20"/>
                <w:szCs w:val="20"/>
                <w:lang w:val="en-GB"/>
              </w:rPr>
              <w:t xml:space="preserve">subregional level </w:t>
            </w:r>
            <w:r w:rsidR="008356F3">
              <w:rPr>
                <w:sz w:val="20"/>
                <w:szCs w:val="20"/>
                <w:lang w:val="en-GB"/>
              </w:rPr>
              <w:t>will be migrated to the Quadripartite Global Integrated System for Surveillance of AMR and AMU (GISSA)</w:t>
            </w:r>
            <w:r w:rsidR="00114F99">
              <w:rPr>
                <w:sz w:val="20"/>
                <w:szCs w:val="20"/>
                <w:lang w:val="en-GB"/>
              </w:rPr>
              <w:t>.</w:t>
            </w:r>
          </w:p>
          <w:p w14:paraId="5C589105" w14:textId="77777777" w:rsidR="008356F3" w:rsidRPr="00357AED" w:rsidRDefault="008356F3">
            <w:pPr>
              <w:rPr>
                <w:sz w:val="20"/>
                <w:szCs w:val="20"/>
                <w:lang w:val="en-GB"/>
              </w:rPr>
            </w:pPr>
          </w:p>
          <w:p w14:paraId="4CC05BA3" w14:textId="108C413A" w:rsidR="008356F3" w:rsidRPr="00357AED" w:rsidRDefault="00000000">
            <w:pPr>
              <w:rPr>
                <w:sz w:val="20"/>
                <w:szCs w:val="20"/>
                <w:lang w:val="en-GB"/>
              </w:rPr>
            </w:pPr>
            <w:sdt>
              <w:sdtPr>
                <w:rPr>
                  <w:sz w:val="20"/>
                  <w:szCs w:val="20"/>
                </w:rPr>
                <w:id w:val="225422488"/>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Level 3</w:t>
            </w:r>
            <w:r w:rsidR="008356F3">
              <w:rPr>
                <w:sz w:val="20"/>
                <w:szCs w:val="20"/>
                <w:lang w:val="en-GB"/>
              </w:rPr>
              <w:t>-</w:t>
            </w:r>
            <w:r w:rsidR="008356F3" w:rsidRPr="00357AED">
              <w:rPr>
                <w:sz w:val="20"/>
                <w:szCs w:val="20"/>
                <w:lang w:val="en-GB"/>
              </w:rPr>
              <w:t xml:space="preserve"> private and public: sharing data in the InFARM private interface and allowing data migration to the InFARM publicly available interface showing country identity. Additionally, data at country level </w:t>
            </w:r>
            <w:r w:rsidR="000211E7" w:rsidRPr="00357AED">
              <w:rPr>
                <w:sz w:val="20"/>
                <w:szCs w:val="20"/>
                <w:lang w:val="en-GB"/>
              </w:rPr>
              <w:t>will</w:t>
            </w:r>
            <w:r w:rsidR="008356F3">
              <w:rPr>
                <w:sz w:val="20"/>
                <w:szCs w:val="20"/>
                <w:lang w:val="en-GB"/>
              </w:rPr>
              <w:t xml:space="preserve"> be migrated to the Quadripartite Global Integrated System for Surveillance of AMR and AMU (GISSA)</w:t>
            </w:r>
            <w:r w:rsidR="00114F99">
              <w:rPr>
                <w:sz w:val="20"/>
                <w:szCs w:val="20"/>
                <w:lang w:val="en-GB"/>
              </w:rPr>
              <w:t>.</w:t>
            </w:r>
          </w:p>
          <w:p w14:paraId="0A88487F" w14:textId="77777777" w:rsidR="008356F3" w:rsidRPr="00357AED" w:rsidRDefault="008356F3">
            <w:pPr>
              <w:rPr>
                <w:sz w:val="20"/>
                <w:szCs w:val="20"/>
                <w:lang w:val="en-GB"/>
              </w:rPr>
            </w:pPr>
          </w:p>
          <w:p w14:paraId="2951E02B" w14:textId="77777777" w:rsidR="008356F3" w:rsidRPr="00357AED" w:rsidRDefault="00000000">
            <w:pPr>
              <w:rPr>
                <w:sz w:val="20"/>
                <w:szCs w:val="20"/>
                <w:lang w:val="en-GB"/>
              </w:rPr>
            </w:pPr>
            <w:sdt>
              <w:sdtPr>
                <w:rPr>
                  <w:sz w:val="20"/>
                  <w:szCs w:val="20"/>
                </w:rPr>
                <w:id w:val="-1440223459"/>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Decision under discussion</w:t>
            </w:r>
          </w:p>
          <w:p w14:paraId="451195A8" w14:textId="77777777" w:rsidR="008356F3" w:rsidRPr="00357AED" w:rsidRDefault="008356F3">
            <w:pPr>
              <w:rPr>
                <w:sz w:val="20"/>
                <w:szCs w:val="20"/>
                <w:lang w:val="en-GB"/>
              </w:rPr>
            </w:pPr>
          </w:p>
        </w:tc>
        <w:tc>
          <w:tcPr>
            <w:tcW w:w="2250" w:type="dxa"/>
          </w:tcPr>
          <w:p w14:paraId="4EA7252C" w14:textId="77777777" w:rsidR="008356F3" w:rsidRPr="00C33171" w:rsidRDefault="008356F3">
            <w:pPr>
              <w:rPr>
                <w:i/>
                <w:sz w:val="20"/>
                <w:szCs w:val="20"/>
              </w:rPr>
            </w:pPr>
            <w:r w:rsidRPr="00C33171">
              <w:rPr>
                <w:i/>
                <w:sz w:val="20"/>
                <w:szCs w:val="20"/>
              </w:rPr>
              <w:t xml:space="preserve">Different </w:t>
            </w:r>
            <w:proofErr w:type="spellStart"/>
            <w:r w:rsidRPr="00C33171">
              <w:rPr>
                <w:i/>
                <w:sz w:val="20"/>
                <w:szCs w:val="20"/>
              </w:rPr>
              <w:t>InFARM</w:t>
            </w:r>
            <w:proofErr w:type="spellEnd"/>
            <w:r w:rsidRPr="00C33171">
              <w:rPr>
                <w:i/>
                <w:sz w:val="20"/>
                <w:szCs w:val="20"/>
              </w:rPr>
              <w:t xml:space="preserve"> AMR data files should be created by year, level of representativeness of the data, and surveillance domain. Please explain here if the country plans to report the different </w:t>
            </w:r>
            <w:proofErr w:type="spellStart"/>
            <w:r w:rsidRPr="00C33171">
              <w:rPr>
                <w:i/>
                <w:sz w:val="20"/>
                <w:szCs w:val="20"/>
              </w:rPr>
              <w:t>InFARM</w:t>
            </w:r>
            <w:proofErr w:type="spellEnd"/>
            <w:r w:rsidRPr="00C33171">
              <w:rPr>
                <w:i/>
                <w:sz w:val="20"/>
                <w:szCs w:val="20"/>
              </w:rPr>
              <w:t xml:space="preserve"> AMR data files using different levels of confidentiality. </w:t>
            </w:r>
          </w:p>
        </w:tc>
      </w:tr>
      <w:tr w:rsidR="008356F3" w:rsidRPr="00357AED" w14:paraId="3B366529" w14:textId="77777777">
        <w:tc>
          <w:tcPr>
            <w:tcW w:w="630" w:type="dxa"/>
          </w:tcPr>
          <w:p w14:paraId="17FC99E7" w14:textId="77777777" w:rsidR="008356F3" w:rsidRPr="00357AED" w:rsidRDefault="008356F3">
            <w:pPr>
              <w:rPr>
                <w:sz w:val="20"/>
                <w:szCs w:val="20"/>
              </w:rPr>
            </w:pPr>
            <w:r>
              <w:rPr>
                <w:sz w:val="20"/>
                <w:szCs w:val="20"/>
              </w:rPr>
              <w:t>B2d</w:t>
            </w:r>
          </w:p>
        </w:tc>
        <w:tc>
          <w:tcPr>
            <w:tcW w:w="3060" w:type="dxa"/>
          </w:tcPr>
          <w:p w14:paraId="50A8F3BB" w14:textId="77777777" w:rsidR="008356F3" w:rsidRPr="00357AED" w:rsidRDefault="008356F3">
            <w:pPr>
              <w:rPr>
                <w:sz w:val="20"/>
                <w:szCs w:val="20"/>
                <w:lang w:val="en-GB"/>
              </w:rPr>
            </w:pPr>
            <w:r w:rsidRPr="00357AED">
              <w:rPr>
                <w:sz w:val="20"/>
                <w:szCs w:val="20"/>
                <w:lang w:val="en-GB"/>
              </w:rPr>
              <w:t>If yes</w:t>
            </w:r>
            <w:r>
              <w:rPr>
                <w:sz w:val="20"/>
                <w:szCs w:val="20"/>
                <w:lang w:val="en-GB"/>
              </w:rPr>
              <w:t xml:space="preserve"> to B2b, which data model option will be used for reporting antimicrobial susceptibility testing (AST) results (i.e. AMR data)?</w:t>
            </w:r>
          </w:p>
        </w:tc>
        <w:tc>
          <w:tcPr>
            <w:tcW w:w="4770" w:type="dxa"/>
          </w:tcPr>
          <w:p w14:paraId="7C9B2B57" w14:textId="77777777" w:rsidR="008356F3" w:rsidRDefault="00000000">
            <w:pPr>
              <w:rPr>
                <w:sz w:val="20"/>
                <w:szCs w:val="20"/>
                <w:lang w:val="en-GB"/>
              </w:rPr>
            </w:pPr>
            <w:sdt>
              <w:sdtPr>
                <w:rPr>
                  <w:sz w:val="20"/>
                  <w:szCs w:val="20"/>
                </w:rPr>
                <w:id w:val="1332565400"/>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 xml:space="preserve">Option A: each line of an InFARM AMR data file represents the AST data from one bacterial isolate. This option allows reporting of raw quantitative AST results </w:t>
            </w:r>
            <w:r w:rsidR="008356F3" w:rsidRPr="005E6FE4">
              <w:rPr>
                <w:sz w:val="20"/>
                <w:szCs w:val="20"/>
                <w:lang w:val="en-GB"/>
              </w:rPr>
              <w:t>(i.e.</w:t>
            </w:r>
            <w:r w:rsidR="008356F3">
              <w:rPr>
                <w:sz w:val="20"/>
                <w:szCs w:val="20"/>
                <w:lang w:val="en-GB"/>
              </w:rPr>
              <w:t xml:space="preserve"> </w:t>
            </w:r>
            <w:r w:rsidR="008356F3" w:rsidRPr="005E6FE4">
              <w:rPr>
                <w:sz w:val="20"/>
                <w:szCs w:val="20"/>
                <w:lang w:val="en-GB"/>
              </w:rPr>
              <w:t>inhibition zone diameters including</w:t>
            </w:r>
            <w:r w:rsidR="008356F3">
              <w:rPr>
                <w:sz w:val="20"/>
                <w:szCs w:val="20"/>
                <w:lang w:val="en-GB"/>
              </w:rPr>
              <w:t xml:space="preserve"> the disk content or MIC values).</w:t>
            </w:r>
          </w:p>
          <w:p w14:paraId="67DAA3B6" w14:textId="77777777" w:rsidR="008356F3" w:rsidRDefault="008356F3">
            <w:pPr>
              <w:rPr>
                <w:sz w:val="20"/>
                <w:szCs w:val="20"/>
                <w:lang w:val="en-GB"/>
              </w:rPr>
            </w:pPr>
          </w:p>
          <w:p w14:paraId="49C767BD" w14:textId="77777777" w:rsidR="008356F3" w:rsidRDefault="00000000">
            <w:pPr>
              <w:rPr>
                <w:sz w:val="20"/>
                <w:szCs w:val="20"/>
                <w:lang w:val="en-GB"/>
              </w:rPr>
            </w:pPr>
            <w:sdt>
              <w:sdtPr>
                <w:rPr>
                  <w:sz w:val="20"/>
                  <w:szCs w:val="20"/>
                </w:rPr>
                <w:id w:val="-1298061360"/>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 xml:space="preserve">Option B: each line of an InFARM AMR data file represents the aggregated data </w:t>
            </w:r>
            <w:r w:rsidR="008356F3" w:rsidRPr="00BB6FA9">
              <w:rPr>
                <w:sz w:val="20"/>
                <w:szCs w:val="20"/>
                <w:lang w:val="en-GB"/>
              </w:rPr>
              <w:t xml:space="preserve">on the </w:t>
            </w:r>
            <w:r w:rsidR="008356F3">
              <w:rPr>
                <w:sz w:val="20"/>
                <w:szCs w:val="20"/>
                <w:lang w:val="en-GB"/>
              </w:rPr>
              <w:t xml:space="preserve">total </w:t>
            </w:r>
            <w:r w:rsidR="008356F3" w:rsidRPr="00BB6FA9">
              <w:rPr>
                <w:sz w:val="20"/>
                <w:szCs w:val="20"/>
                <w:lang w:val="en-GB"/>
              </w:rPr>
              <w:t xml:space="preserve">number of </w:t>
            </w:r>
            <w:r w:rsidR="008356F3">
              <w:rPr>
                <w:sz w:val="20"/>
                <w:szCs w:val="20"/>
                <w:lang w:val="en-GB"/>
              </w:rPr>
              <w:t>isolates per bacteria-antibiotic combination distributed across the different categories for interpretation of AST results, and stratified by sample origin, animal species and specimen. This option only allows reporting of already interpreted AST data (i.e. it does not allow reporting of raw quantitative AST results).</w:t>
            </w:r>
          </w:p>
          <w:p w14:paraId="01E3A9B6" w14:textId="77777777" w:rsidR="008356F3" w:rsidRPr="00BB6FA9" w:rsidRDefault="008356F3">
            <w:pPr>
              <w:rPr>
                <w:sz w:val="20"/>
                <w:szCs w:val="20"/>
                <w:lang w:val="en-GB"/>
              </w:rPr>
            </w:pPr>
          </w:p>
          <w:p w14:paraId="15F25BC0" w14:textId="77777777" w:rsidR="008356F3" w:rsidRPr="00357AED" w:rsidRDefault="00000000">
            <w:pPr>
              <w:rPr>
                <w:sz w:val="20"/>
                <w:szCs w:val="20"/>
                <w:lang w:val="en-GB"/>
              </w:rPr>
            </w:pPr>
            <w:sdt>
              <w:sdtPr>
                <w:rPr>
                  <w:sz w:val="20"/>
                  <w:szCs w:val="20"/>
                </w:rPr>
                <w:id w:val="-56712827"/>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Decision under discussion</w:t>
            </w:r>
          </w:p>
          <w:p w14:paraId="0DB683D0" w14:textId="77777777" w:rsidR="008356F3" w:rsidRPr="00C33171" w:rsidRDefault="008356F3">
            <w:pPr>
              <w:rPr>
                <w:sz w:val="20"/>
                <w:szCs w:val="20"/>
                <w:lang w:val="en-GB"/>
              </w:rPr>
            </w:pPr>
          </w:p>
        </w:tc>
        <w:tc>
          <w:tcPr>
            <w:tcW w:w="2250" w:type="dxa"/>
          </w:tcPr>
          <w:p w14:paraId="2DEB6960" w14:textId="77777777" w:rsidR="008356F3" w:rsidRPr="00357AED" w:rsidRDefault="008356F3">
            <w:pPr>
              <w:rPr>
                <w:sz w:val="20"/>
                <w:szCs w:val="20"/>
              </w:rPr>
            </w:pPr>
            <w:r w:rsidRPr="006670C3">
              <w:rPr>
                <w:i/>
                <w:sz w:val="20"/>
                <w:szCs w:val="20"/>
              </w:rPr>
              <w:t xml:space="preserve">Different </w:t>
            </w:r>
            <w:proofErr w:type="spellStart"/>
            <w:r w:rsidRPr="006670C3">
              <w:rPr>
                <w:i/>
                <w:sz w:val="20"/>
                <w:szCs w:val="20"/>
              </w:rPr>
              <w:t>InFARM</w:t>
            </w:r>
            <w:proofErr w:type="spellEnd"/>
            <w:r w:rsidRPr="006670C3">
              <w:rPr>
                <w:i/>
                <w:sz w:val="20"/>
                <w:szCs w:val="20"/>
              </w:rPr>
              <w:t xml:space="preserve"> AMR data files should be created by year, level of representativeness of the data, and surveillance domain. Please explain here if the country plans to report the different </w:t>
            </w:r>
            <w:proofErr w:type="spellStart"/>
            <w:r w:rsidRPr="006670C3">
              <w:rPr>
                <w:i/>
                <w:sz w:val="20"/>
                <w:szCs w:val="20"/>
              </w:rPr>
              <w:t>InFARM</w:t>
            </w:r>
            <w:proofErr w:type="spellEnd"/>
            <w:r w:rsidRPr="006670C3">
              <w:rPr>
                <w:i/>
                <w:sz w:val="20"/>
                <w:szCs w:val="20"/>
              </w:rPr>
              <w:t xml:space="preserve"> AMR data files using different</w:t>
            </w:r>
            <w:r>
              <w:rPr>
                <w:i/>
                <w:sz w:val="20"/>
                <w:szCs w:val="20"/>
              </w:rPr>
              <w:t xml:space="preserve"> data model options</w:t>
            </w:r>
            <w:r w:rsidRPr="006670C3">
              <w:rPr>
                <w:i/>
                <w:sz w:val="20"/>
                <w:szCs w:val="20"/>
              </w:rPr>
              <w:t>.</w:t>
            </w:r>
          </w:p>
        </w:tc>
      </w:tr>
      <w:tr w:rsidR="008356F3" w:rsidRPr="00357AED" w14:paraId="1877F73B" w14:textId="77777777">
        <w:tc>
          <w:tcPr>
            <w:tcW w:w="630" w:type="dxa"/>
          </w:tcPr>
          <w:p w14:paraId="30D3B534" w14:textId="77777777" w:rsidR="008356F3" w:rsidRPr="00357AED" w:rsidRDefault="008356F3">
            <w:pPr>
              <w:rPr>
                <w:sz w:val="20"/>
                <w:szCs w:val="20"/>
              </w:rPr>
            </w:pPr>
            <w:r>
              <w:rPr>
                <w:sz w:val="20"/>
                <w:szCs w:val="20"/>
              </w:rPr>
              <w:t>B2e</w:t>
            </w:r>
          </w:p>
        </w:tc>
        <w:tc>
          <w:tcPr>
            <w:tcW w:w="3060" w:type="dxa"/>
          </w:tcPr>
          <w:p w14:paraId="44DB6787" w14:textId="77777777" w:rsidR="008356F3" w:rsidRPr="00357AED" w:rsidRDefault="008356F3">
            <w:pPr>
              <w:rPr>
                <w:sz w:val="20"/>
                <w:szCs w:val="20"/>
              </w:rPr>
            </w:pPr>
            <w:r w:rsidRPr="00357AED">
              <w:rPr>
                <w:sz w:val="20"/>
                <w:szCs w:val="20"/>
                <w:lang w:val="en-GB"/>
              </w:rPr>
              <w:t xml:space="preserve">If no </w:t>
            </w:r>
            <w:r>
              <w:rPr>
                <w:sz w:val="20"/>
                <w:szCs w:val="20"/>
                <w:lang w:val="en-GB"/>
              </w:rPr>
              <w:t xml:space="preserve">at B2a </w:t>
            </w:r>
            <w:r w:rsidRPr="00357AED">
              <w:rPr>
                <w:sz w:val="20"/>
                <w:szCs w:val="20"/>
                <w:lang w:val="en-GB"/>
              </w:rPr>
              <w:t>– what are the reasons for not being able to submit AMR data?</w:t>
            </w:r>
          </w:p>
        </w:tc>
        <w:tc>
          <w:tcPr>
            <w:tcW w:w="4770" w:type="dxa"/>
          </w:tcPr>
          <w:p w14:paraId="301F8581" w14:textId="5A4EA74B" w:rsidR="008356F3" w:rsidRPr="00357AED" w:rsidRDefault="00000000">
            <w:pPr>
              <w:rPr>
                <w:sz w:val="20"/>
                <w:szCs w:val="20"/>
                <w:lang w:val="en-GB"/>
              </w:rPr>
            </w:pPr>
            <w:sdt>
              <w:sdtPr>
                <w:rPr>
                  <w:sz w:val="20"/>
                  <w:szCs w:val="20"/>
                </w:rPr>
                <w:id w:val="-414548558"/>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No national surveillance system has been established</w:t>
            </w:r>
            <w:r w:rsidR="00C36124">
              <w:rPr>
                <w:sz w:val="20"/>
                <w:szCs w:val="20"/>
                <w:lang w:val="en-GB"/>
              </w:rPr>
              <w:t>.</w:t>
            </w:r>
          </w:p>
          <w:p w14:paraId="44516913" w14:textId="6FAEF5DB" w:rsidR="008356F3" w:rsidRPr="00357AED" w:rsidRDefault="00000000">
            <w:pPr>
              <w:rPr>
                <w:sz w:val="20"/>
                <w:szCs w:val="20"/>
                <w:lang w:val="en-GB"/>
              </w:rPr>
            </w:pPr>
            <w:sdt>
              <w:sdtPr>
                <w:rPr>
                  <w:sz w:val="20"/>
                  <w:szCs w:val="20"/>
                </w:rPr>
                <w:id w:val="-1956399830"/>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Not enough human/material resources to conduct national AMR surveillance</w:t>
            </w:r>
            <w:r w:rsidR="00114F99">
              <w:rPr>
                <w:sz w:val="20"/>
                <w:szCs w:val="20"/>
                <w:lang w:val="en-GB"/>
              </w:rPr>
              <w:t>.</w:t>
            </w:r>
          </w:p>
          <w:p w14:paraId="0238D51F" w14:textId="261ABDB5" w:rsidR="008356F3" w:rsidRPr="00357AED" w:rsidRDefault="00000000">
            <w:pPr>
              <w:rPr>
                <w:sz w:val="20"/>
                <w:szCs w:val="20"/>
                <w:lang w:val="en-GB"/>
              </w:rPr>
            </w:pPr>
            <w:sdt>
              <w:sdtPr>
                <w:rPr>
                  <w:sz w:val="20"/>
                  <w:szCs w:val="20"/>
                </w:rPr>
                <w:id w:val="480425506"/>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Not enough routine AMR data available because of low utilisation of bacteriology for diagnostics</w:t>
            </w:r>
            <w:r w:rsidR="00114F99">
              <w:rPr>
                <w:sz w:val="20"/>
                <w:szCs w:val="20"/>
                <w:lang w:val="en-GB"/>
              </w:rPr>
              <w:t>.</w:t>
            </w:r>
          </w:p>
          <w:p w14:paraId="5954CA38" w14:textId="6AEC9900" w:rsidR="008356F3" w:rsidRDefault="00000000">
            <w:pPr>
              <w:rPr>
                <w:sz w:val="20"/>
                <w:szCs w:val="20"/>
                <w:lang w:val="en-GB"/>
              </w:rPr>
            </w:pPr>
            <w:sdt>
              <w:sdtPr>
                <w:rPr>
                  <w:sz w:val="20"/>
                  <w:szCs w:val="20"/>
                </w:rPr>
                <w:id w:val="976111774"/>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Challenge</w:t>
            </w:r>
            <w:r w:rsidR="008356F3">
              <w:rPr>
                <w:sz w:val="20"/>
                <w:szCs w:val="20"/>
                <w:lang w:val="en-GB"/>
              </w:rPr>
              <w:t>s</w:t>
            </w:r>
            <w:r w:rsidR="008356F3" w:rsidRPr="00357AED">
              <w:rPr>
                <w:sz w:val="20"/>
                <w:szCs w:val="20"/>
                <w:lang w:val="en-GB"/>
              </w:rPr>
              <w:t xml:space="preserve"> with data capture at local laboratory level</w:t>
            </w:r>
            <w:r w:rsidR="00114F99">
              <w:rPr>
                <w:sz w:val="20"/>
                <w:szCs w:val="20"/>
                <w:lang w:val="en-GB"/>
              </w:rPr>
              <w:t>.</w:t>
            </w:r>
          </w:p>
          <w:p w14:paraId="24DEBCE2" w14:textId="11B68373" w:rsidR="008356F3" w:rsidRPr="00357AED" w:rsidRDefault="00000000">
            <w:pPr>
              <w:rPr>
                <w:sz w:val="20"/>
                <w:szCs w:val="20"/>
                <w:lang w:val="en-GB"/>
              </w:rPr>
            </w:pPr>
            <w:sdt>
              <w:sdtPr>
                <w:rPr>
                  <w:sz w:val="20"/>
                  <w:szCs w:val="20"/>
                </w:rPr>
                <w:id w:val="-2098865865"/>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Challenge</w:t>
            </w:r>
            <w:r w:rsidR="008356F3">
              <w:rPr>
                <w:sz w:val="20"/>
                <w:szCs w:val="20"/>
                <w:lang w:val="en-GB"/>
              </w:rPr>
              <w:t>s</w:t>
            </w:r>
            <w:r w:rsidR="008356F3" w:rsidRPr="00357AED">
              <w:rPr>
                <w:sz w:val="20"/>
                <w:szCs w:val="20"/>
                <w:lang w:val="en-GB"/>
              </w:rPr>
              <w:t xml:space="preserve"> with data transfer from local to national level</w:t>
            </w:r>
            <w:r w:rsidR="00114F99">
              <w:rPr>
                <w:sz w:val="20"/>
                <w:szCs w:val="20"/>
                <w:lang w:val="en-GB"/>
              </w:rPr>
              <w:t>.</w:t>
            </w:r>
          </w:p>
          <w:p w14:paraId="10010238" w14:textId="21DD7C5D" w:rsidR="008356F3" w:rsidRPr="00357AED" w:rsidRDefault="00000000">
            <w:pPr>
              <w:rPr>
                <w:sz w:val="20"/>
                <w:szCs w:val="20"/>
                <w:lang w:val="en-GB"/>
              </w:rPr>
            </w:pPr>
            <w:sdt>
              <w:sdtPr>
                <w:rPr>
                  <w:sz w:val="20"/>
                  <w:szCs w:val="20"/>
                </w:rPr>
                <w:id w:val="1577091762"/>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Challenge</w:t>
            </w:r>
            <w:r w:rsidR="008356F3">
              <w:rPr>
                <w:sz w:val="20"/>
                <w:szCs w:val="20"/>
                <w:lang w:val="en-GB"/>
              </w:rPr>
              <w:t>s</w:t>
            </w:r>
            <w:r w:rsidR="008356F3" w:rsidRPr="00357AED">
              <w:rPr>
                <w:sz w:val="20"/>
                <w:szCs w:val="20"/>
                <w:lang w:val="en-GB"/>
              </w:rPr>
              <w:t xml:space="preserve"> with data collation and preparation of InFARM data files for submission</w:t>
            </w:r>
            <w:r w:rsidR="00114F99">
              <w:rPr>
                <w:sz w:val="20"/>
                <w:szCs w:val="20"/>
                <w:lang w:val="en-GB"/>
              </w:rPr>
              <w:t>.</w:t>
            </w:r>
          </w:p>
          <w:p w14:paraId="11BEE933" w14:textId="48F8CE5B" w:rsidR="008356F3" w:rsidRDefault="00000000">
            <w:pPr>
              <w:rPr>
                <w:sz w:val="20"/>
                <w:szCs w:val="20"/>
                <w:lang w:val="en-GB"/>
              </w:rPr>
            </w:pPr>
            <w:sdt>
              <w:sdtPr>
                <w:rPr>
                  <w:sz w:val="20"/>
                  <w:szCs w:val="20"/>
                </w:rPr>
                <w:id w:val="-1502893984"/>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Concerns about data quality</w:t>
            </w:r>
            <w:r w:rsidR="00114F99">
              <w:rPr>
                <w:sz w:val="20"/>
                <w:szCs w:val="20"/>
                <w:lang w:val="en-GB"/>
              </w:rPr>
              <w:t>.</w:t>
            </w:r>
          </w:p>
          <w:p w14:paraId="64050E9C" w14:textId="0C115958" w:rsidR="008356F3" w:rsidRPr="00357AED" w:rsidRDefault="00000000">
            <w:pPr>
              <w:rPr>
                <w:sz w:val="20"/>
                <w:szCs w:val="20"/>
                <w:lang w:val="en-GB"/>
              </w:rPr>
            </w:pPr>
            <w:sdt>
              <w:sdtPr>
                <w:rPr>
                  <w:sz w:val="20"/>
                  <w:szCs w:val="20"/>
                </w:rPr>
                <w:id w:val="91137728"/>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Pr>
                <w:sz w:val="20"/>
                <w:szCs w:val="20"/>
              </w:rPr>
              <w:t xml:space="preserve"> Concerns about data confidentiality in the </w:t>
            </w:r>
            <w:proofErr w:type="spellStart"/>
            <w:r w:rsidR="008356F3">
              <w:rPr>
                <w:sz w:val="20"/>
                <w:szCs w:val="20"/>
              </w:rPr>
              <w:t>InFARM</w:t>
            </w:r>
            <w:proofErr w:type="spellEnd"/>
            <w:r w:rsidR="008356F3">
              <w:rPr>
                <w:sz w:val="20"/>
                <w:szCs w:val="20"/>
              </w:rPr>
              <w:t xml:space="preserve"> platform</w:t>
            </w:r>
            <w:r w:rsidR="00114F99">
              <w:rPr>
                <w:sz w:val="20"/>
                <w:szCs w:val="20"/>
              </w:rPr>
              <w:t>.</w:t>
            </w:r>
          </w:p>
          <w:p w14:paraId="310E62A5" w14:textId="77777777" w:rsidR="008356F3" w:rsidRDefault="00000000">
            <w:pPr>
              <w:rPr>
                <w:i/>
                <w:sz w:val="20"/>
                <w:szCs w:val="20"/>
                <w:lang w:val="en-GB"/>
              </w:rPr>
            </w:pPr>
            <w:sdt>
              <w:sdtPr>
                <w:rPr>
                  <w:sz w:val="20"/>
                  <w:szCs w:val="20"/>
                </w:rPr>
                <w:id w:val="-1830821608"/>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Other</w:t>
            </w:r>
            <w:r w:rsidR="008356F3" w:rsidRPr="00357AED">
              <w:rPr>
                <w:i/>
                <w:sz w:val="20"/>
                <w:szCs w:val="20"/>
                <w:lang w:val="en-GB"/>
              </w:rPr>
              <w:t>, please specify __________________________</w:t>
            </w:r>
          </w:p>
          <w:p w14:paraId="0FEB23F8" w14:textId="77777777" w:rsidR="008356F3" w:rsidRPr="00E1734B" w:rsidRDefault="008356F3">
            <w:pPr>
              <w:rPr>
                <w:sz w:val="20"/>
                <w:szCs w:val="20"/>
                <w:lang w:val="en-GB"/>
              </w:rPr>
            </w:pPr>
          </w:p>
        </w:tc>
        <w:tc>
          <w:tcPr>
            <w:tcW w:w="2250" w:type="dxa"/>
          </w:tcPr>
          <w:p w14:paraId="4ACF9445" w14:textId="77777777" w:rsidR="008356F3" w:rsidRPr="00357AED" w:rsidRDefault="008356F3">
            <w:pPr>
              <w:rPr>
                <w:sz w:val="20"/>
                <w:szCs w:val="20"/>
              </w:rPr>
            </w:pPr>
          </w:p>
        </w:tc>
      </w:tr>
      <w:tr w:rsidR="008356F3" w:rsidRPr="008356F3" w14:paraId="4AE7948D" w14:textId="77777777">
        <w:tc>
          <w:tcPr>
            <w:tcW w:w="630" w:type="dxa"/>
          </w:tcPr>
          <w:p w14:paraId="4D5455F2" w14:textId="77777777" w:rsidR="008356F3" w:rsidRPr="00357AED" w:rsidRDefault="008356F3">
            <w:pPr>
              <w:rPr>
                <w:sz w:val="20"/>
                <w:szCs w:val="20"/>
              </w:rPr>
            </w:pPr>
            <w:r>
              <w:rPr>
                <w:sz w:val="20"/>
                <w:szCs w:val="20"/>
              </w:rPr>
              <w:t>B2f</w:t>
            </w:r>
          </w:p>
        </w:tc>
        <w:tc>
          <w:tcPr>
            <w:tcW w:w="3060" w:type="dxa"/>
          </w:tcPr>
          <w:p w14:paraId="3771F1A4" w14:textId="77777777" w:rsidR="008356F3" w:rsidRPr="00357AED" w:rsidRDefault="008356F3">
            <w:pPr>
              <w:rPr>
                <w:sz w:val="20"/>
                <w:szCs w:val="20"/>
                <w:lang w:val="en-GB"/>
              </w:rPr>
            </w:pPr>
            <w:r w:rsidRPr="31B8EAFC">
              <w:rPr>
                <w:sz w:val="20"/>
                <w:szCs w:val="20"/>
                <w:lang w:val="en-GB"/>
              </w:rPr>
              <w:t xml:space="preserve">Is </w:t>
            </w:r>
            <w:r>
              <w:rPr>
                <w:sz w:val="20"/>
                <w:szCs w:val="20"/>
                <w:lang w:val="en-GB"/>
              </w:rPr>
              <w:t>your</w:t>
            </w:r>
            <w:r w:rsidRPr="31B8EAFC">
              <w:rPr>
                <w:sz w:val="20"/>
                <w:szCs w:val="20"/>
                <w:lang w:val="en-GB"/>
              </w:rPr>
              <w:t xml:space="preserve"> country making the </w:t>
            </w:r>
            <w:r>
              <w:rPr>
                <w:sz w:val="20"/>
                <w:szCs w:val="20"/>
                <w:lang w:val="en-GB"/>
              </w:rPr>
              <w:t>AMR data</w:t>
            </w:r>
            <w:r w:rsidRPr="31B8EAFC">
              <w:rPr>
                <w:sz w:val="20"/>
                <w:szCs w:val="20"/>
                <w:lang w:val="en-GB"/>
              </w:rPr>
              <w:t xml:space="preserve"> analysed publicly available in databases and/or periodic reports?</w:t>
            </w:r>
          </w:p>
        </w:tc>
        <w:tc>
          <w:tcPr>
            <w:tcW w:w="4770" w:type="dxa"/>
          </w:tcPr>
          <w:p w14:paraId="294FFA6B" w14:textId="109D481C" w:rsidR="008356F3" w:rsidRPr="00357AED" w:rsidRDefault="00000000">
            <w:pPr>
              <w:rPr>
                <w:sz w:val="20"/>
                <w:szCs w:val="20"/>
                <w:lang w:val="en-GB"/>
              </w:rPr>
            </w:pPr>
            <w:sdt>
              <w:sdtPr>
                <w:rPr>
                  <w:sz w:val="20"/>
                  <w:szCs w:val="20"/>
                </w:rPr>
                <w:id w:val="2077547387"/>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Y</w:t>
            </w:r>
            <w:r w:rsidR="008356F3" w:rsidRPr="00357AED">
              <w:rPr>
                <w:sz w:val="20"/>
                <w:szCs w:val="20"/>
                <w:lang w:val="en-GB"/>
              </w:rPr>
              <w:t>es, both AMR data and periodic reports are publicly available</w:t>
            </w:r>
            <w:r w:rsidR="00114F99">
              <w:rPr>
                <w:sz w:val="20"/>
                <w:szCs w:val="20"/>
                <w:lang w:val="en-GB"/>
              </w:rPr>
              <w:t>.</w:t>
            </w:r>
          </w:p>
          <w:p w14:paraId="7C46AC8A" w14:textId="7CE4040E" w:rsidR="008356F3" w:rsidRPr="00357AED" w:rsidRDefault="00000000">
            <w:pPr>
              <w:rPr>
                <w:sz w:val="20"/>
                <w:szCs w:val="20"/>
                <w:lang w:val="en-GB"/>
              </w:rPr>
            </w:pPr>
            <w:sdt>
              <w:sdtPr>
                <w:rPr>
                  <w:sz w:val="20"/>
                  <w:szCs w:val="20"/>
                </w:rPr>
                <w:id w:val="-1044990051"/>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Y</w:t>
            </w:r>
            <w:r w:rsidR="008356F3" w:rsidRPr="00357AED">
              <w:rPr>
                <w:sz w:val="20"/>
                <w:szCs w:val="20"/>
                <w:lang w:val="en-GB"/>
              </w:rPr>
              <w:t>es, only periodic reports are publicly available</w:t>
            </w:r>
            <w:r w:rsidR="00114F99">
              <w:rPr>
                <w:sz w:val="20"/>
                <w:szCs w:val="20"/>
                <w:lang w:val="en-GB"/>
              </w:rPr>
              <w:t>.</w:t>
            </w:r>
          </w:p>
          <w:p w14:paraId="3E5629E3" w14:textId="527C7B88" w:rsidR="008356F3" w:rsidRPr="00357AED" w:rsidRDefault="00000000">
            <w:pPr>
              <w:rPr>
                <w:sz w:val="20"/>
                <w:szCs w:val="20"/>
                <w:lang w:val="en-GB"/>
              </w:rPr>
            </w:pPr>
            <w:sdt>
              <w:sdtPr>
                <w:rPr>
                  <w:sz w:val="20"/>
                  <w:szCs w:val="20"/>
                </w:rPr>
                <w:id w:val="-2064091511"/>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Y</w:t>
            </w:r>
            <w:r w:rsidR="008356F3" w:rsidRPr="00357AED">
              <w:rPr>
                <w:sz w:val="20"/>
                <w:szCs w:val="20"/>
                <w:lang w:val="en-GB"/>
              </w:rPr>
              <w:t>es, only AMR data are publicly available</w:t>
            </w:r>
            <w:r w:rsidR="00114F99">
              <w:rPr>
                <w:sz w:val="20"/>
                <w:szCs w:val="20"/>
                <w:lang w:val="en-GB"/>
              </w:rPr>
              <w:t>.</w:t>
            </w:r>
          </w:p>
          <w:p w14:paraId="0A91B7C5" w14:textId="77777777" w:rsidR="008356F3" w:rsidRPr="00357AED" w:rsidRDefault="00000000">
            <w:pPr>
              <w:rPr>
                <w:sz w:val="20"/>
                <w:szCs w:val="20"/>
                <w:lang w:val="en-GB"/>
              </w:rPr>
            </w:pPr>
            <w:sdt>
              <w:sdtPr>
                <w:rPr>
                  <w:sz w:val="20"/>
                  <w:szCs w:val="20"/>
                </w:rPr>
                <w:id w:val="-473678216"/>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N</w:t>
            </w:r>
            <w:r w:rsidR="008356F3" w:rsidRPr="00357AED">
              <w:rPr>
                <w:sz w:val="20"/>
                <w:szCs w:val="20"/>
                <w:lang w:val="en-GB"/>
              </w:rPr>
              <w:t>o</w:t>
            </w:r>
          </w:p>
          <w:p w14:paraId="1343ACED" w14:textId="77777777" w:rsidR="008356F3" w:rsidRPr="00357AED" w:rsidRDefault="00000000">
            <w:pPr>
              <w:rPr>
                <w:sz w:val="20"/>
                <w:szCs w:val="20"/>
              </w:rPr>
            </w:pPr>
            <w:sdt>
              <w:sdtPr>
                <w:rPr>
                  <w:sz w:val="20"/>
                  <w:szCs w:val="20"/>
                </w:rPr>
                <w:id w:val="-1965729651"/>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sidRPr="00357AED">
              <w:rPr>
                <w:sz w:val="20"/>
                <w:szCs w:val="20"/>
              </w:rPr>
              <w:t>Unknown</w:t>
            </w:r>
          </w:p>
          <w:p w14:paraId="264DC7F5" w14:textId="77777777" w:rsidR="008356F3" w:rsidRPr="00357AED" w:rsidRDefault="008356F3">
            <w:pPr>
              <w:rPr>
                <w:rFonts w:ascii="Segoe UI Symbol" w:hAnsi="Segoe UI Symbol" w:cs="Segoe UI Symbol"/>
                <w:sz w:val="20"/>
                <w:szCs w:val="20"/>
                <w:lang w:val="en-GB"/>
              </w:rPr>
            </w:pPr>
          </w:p>
        </w:tc>
        <w:tc>
          <w:tcPr>
            <w:tcW w:w="2250" w:type="dxa"/>
          </w:tcPr>
          <w:p w14:paraId="10FCBCE7" w14:textId="77777777" w:rsidR="008356F3" w:rsidRPr="008356F3" w:rsidRDefault="008356F3">
            <w:pPr>
              <w:rPr>
                <w:i/>
                <w:sz w:val="20"/>
                <w:szCs w:val="20"/>
              </w:rPr>
            </w:pPr>
            <w:r w:rsidRPr="008356F3">
              <w:rPr>
                <w:i/>
                <w:sz w:val="20"/>
                <w:szCs w:val="20"/>
                <w:lang w:val="en-GB"/>
              </w:rPr>
              <w:t>In case they are publicly available, please provide here the link or contact details for requesting them</w:t>
            </w:r>
          </w:p>
        </w:tc>
      </w:tr>
    </w:tbl>
    <w:p w14:paraId="313ACCA0" w14:textId="77777777" w:rsidR="008356F3" w:rsidRDefault="008356F3" w:rsidP="002A4BD3">
      <w:pPr>
        <w:rPr>
          <w:sz w:val="20"/>
          <w:szCs w:val="20"/>
        </w:rPr>
      </w:pPr>
    </w:p>
    <w:p w14:paraId="37C8E314" w14:textId="77777777" w:rsidR="008356F3" w:rsidRPr="00FD41E2" w:rsidRDefault="008356F3" w:rsidP="008356F3">
      <w:pPr>
        <w:rPr>
          <w:b/>
          <w:sz w:val="24"/>
          <w:u w:val="single"/>
        </w:rPr>
      </w:pPr>
      <w:r w:rsidRPr="00FD41E2">
        <w:rPr>
          <w:sz w:val="20"/>
          <w:szCs w:val="20"/>
        </w:rPr>
        <w:t>B</w:t>
      </w:r>
      <w:r>
        <w:rPr>
          <w:sz w:val="20"/>
          <w:szCs w:val="20"/>
        </w:rPr>
        <w:t>3</w:t>
      </w:r>
      <w:r w:rsidRPr="00FD41E2">
        <w:rPr>
          <w:sz w:val="20"/>
          <w:szCs w:val="20"/>
        </w:rPr>
        <w:t xml:space="preserve">. </w:t>
      </w:r>
      <w:r w:rsidRPr="008356F3">
        <w:rPr>
          <w:sz w:val="20"/>
          <w:szCs w:val="20"/>
        </w:rPr>
        <w:t>Identification of gaps for strengthening AMR surveillance and monitoring</w:t>
      </w:r>
    </w:p>
    <w:tbl>
      <w:tblPr>
        <w:tblStyle w:val="TableGrid"/>
        <w:tblW w:w="0" w:type="auto"/>
        <w:tblInd w:w="-5" w:type="dxa"/>
        <w:tblLayout w:type="fixed"/>
        <w:tblLook w:val="04A0" w:firstRow="1" w:lastRow="0" w:firstColumn="1" w:lastColumn="0" w:noHBand="0" w:noVBand="1"/>
      </w:tblPr>
      <w:tblGrid>
        <w:gridCol w:w="540"/>
        <w:gridCol w:w="3150"/>
        <w:gridCol w:w="4770"/>
        <w:gridCol w:w="2250"/>
      </w:tblGrid>
      <w:tr w:rsidR="008356F3" w:rsidRPr="00357AED" w14:paraId="0B70E6E6" w14:textId="77777777" w:rsidTr="049D7306">
        <w:tc>
          <w:tcPr>
            <w:tcW w:w="540" w:type="dxa"/>
          </w:tcPr>
          <w:p w14:paraId="30BC3EA6" w14:textId="77777777" w:rsidR="008356F3" w:rsidRPr="00357AED" w:rsidRDefault="00293638" w:rsidP="00357AED">
            <w:pPr>
              <w:rPr>
                <w:sz w:val="20"/>
                <w:szCs w:val="20"/>
              </w:rPr>
            </w:pPr>
            <w:r>
              <w:rPr>
                <w:sz w:val="20"/>
                <w:szCs w:val="20"/>
              </w:rPr>
              <w:t>B3</w:t>
            </w:r>
            <w:r w:rsidR="008356F3" w:rsidRPr="00357AED">
              <w:rPr>
                <w:sz w:val="20"/>
                <w:szCs w:val="20"/>
              </w:rPr>
              <w:t>a</w:t>
            </w:r>
          </w:p>
        </w:tc>
        <w:tc>
          <w:tcPr>
            <w:tcW w:w="3150" w:type="dxa"/>
          </w:tcPr>
          <w:p w14:paraId="40BC2B9D" w14:textId="77777777" w:rsidR="008356F3" w:rsidRDefault="00293638" w:rsidP="00357AED">
            <w:pPr>
              <w:rPr>
                <w:sz w:val="20"/>
                <w:szCs w:val="20"/>
                <w:lang w:val="en-GB"/>
              </w:rPr>
            </w:pPr>
            <w:r>
              <w:rPr>
                <w:sz w:val="20"/>
                <w:szCs w:val="20"/>
                <w:lang w:val="en-GB"/>
              </w:rPr>
              <w:t xml:space="preserve">Does your country need additional support or </w:t>
            </w:r>
            <w:r w:rsidR="008356F3" w:rsidRPr="00357AED">
              <w:rPr>
                <w:sz w:val="20"/>
                <w:szCs w:val="20"/>
                <w:lang w:val="en-GB"/>
              </w:rPr>
              <w:t xml:space="preserve">advice to set up or </w:t>
            </w:r>
            <w:r w:rsidR="008356F3">
              <w:rPr>
                <w:sz w:val="20"/>
                <w:szCs w:val="20"/>
                <w:lang w:val="en-GB"/>
              </w:rPr>
              <w:t>strengthen</w:t>
            </w:r>
            <w:r w:rsidR="008356F3" w:rsidRPr="00357AED">
              <w:rPr>
                <w:sz w:val="20"/>
                <w:szCs w:val="20"/>
                <w:lang w:val="en-GB"/>
              </w:rPr>
              <w:t xml:space="preserve"> national AMR surveillance</w:t>
            </w:r>
            <w:r w:rsidR="008356F3">
              <w:rPr>
                <w:sz w:val="20"/>
                <w:szCs w:val="20"/>
                <w:lang w:val="en-GB"/>
              </w:rPr>
              <w:t xml:space="preserve"> in food and agriculture sectors</w:t>
            </w:r>
            <w:r w:rsidR="008356F3" w:rsidRPr="00357AED">
              <w:rPr>
                <w:sz w:val="20"/>
                <w:szCs w:val="20"/>
                <w:lang w:val="en-GB"/>
              </w:rPr>
              <w:t>?</w:t>
            </w:r>
          </w:p>
          <w:p w14:paraId="0DE2008D" w14:textId="77777777" w:rsidR="008356F3" w:rsidRPr="00357AED" w:rsidRDefault="008356F3" w:rsidP="00357AED">
            <w:pPr>
              <w:rPr>
                <w:sz w:val="20"/>
                <w:szCs w:val="20"/>
              </w:rPr>
            </w:pPr>
          </w:p>
        </w:tc>
        <w:tc>
          <w:tcPr>
            <w:tcW w:w="4770" w:type="dxa"/>
          </w:tcPr>
          <w:p w14:paraId="323BE4E2" w14:textId="77777777" w:rsidR="008356F3" w:rsidRPr="00357AED" w:rsidRDefault="00000000" w:rsidP="00357AED">
            <w:pPr>
              <w:rPr>
                <w:sz w:val="20"/>
                <w:szCs w:val="20"/>
                <w:lang w:val="en-GB"/>
              </w:rPr>
            </w:pPr>
            <w:sdt>
              <w:sdtPr>
                <w:rPr>
                  <w:sz w:val="20"/>
                  <w:szCs w:val="20"/>
                </w:rPr>
                <w:id w:val="867563201"/>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Y</w:t>
            </w:r>
            <w:r w:rsidR="008356F3" w:rsidRPr="00357AED">
              <w:rPr>
                <w:sz w:val="20"/>
                <w:szCs w:val="20"/>
                <w:lang w:val="en-GB"/>
              </w:rPr>
              <w:t xml:space="preserve">es   </w:t>
            </w:r>
          </w:p>
          <w:p w14:paraId="3EC88CC4" w14:textId="77777777" w:rsidR="008356F3" w:rsidRPr="00357AED" w:rsidRDefault="00000000" w:rsidP="00357AED">
            <w:pPr>
              <w:rPr>
                <w:sz w:val="20"/>
                <w:szCs w:val="20"/>
                <w:lang w:val="en-GB"/>
              </w:rPr>
            </w:pPr>
            <w:sdt>
              <w:sdtPr>
                <w:rPr>
                  <w:sz w:val="20"/>
                  <w:szCs w:val="20"/>
                </w:rPr>
                <w:id w:val="1343279116"/>
                <w14:checkbox>
                  <w14:checked w14:val="0"/>
                  <w14:checkedState w14:val="2612" w14:font="MS Gothic"/>
                  <w14:uncheckedState w14:val="2610" w14:font="MS Gothic"/>
                </w14:checkbox>
              </w:sdtPr>
              <w:sdtContent>
                <w:r w:rsidR="00293638">
                  <w:rPr>
                    <w:rFonts w:ascii="MS Gothic" w:eastAsia="MS Gothic" w:hAnsi="MS Gothic" w:hint="eastAsia"/>
                    <w:sz w:val="20"/>
                    <w:szCs w:val="20"/>
                  </w:rPr>
                  <w:t>☐</w:t>
                </w:r>
              </w:sdtContent>
            </w:sdt>
            <w:r w:rsidR="008356F3" w:rsidRPr="00357AED">
              <w:rPr>
                <w:sz w:val="20"/>
                <w:szCs w:val="20"/>
                <w:lang w:val="en-GB"/>
              </w:rPr>
              <w:t xml:space="preserve"> </w:t>
            </w:r>
            <w:r w:rsidR="008356F3">
              <w:rPr>
                <w:sz w:val="20"/>
                <w:szCs w:val="20"/>
                <w:lang w:val="en-GB"/>
              </w:rPr>
              <w:t>N</w:t>
            </w:r>
            <w:r w:rsidR="008356F3" w:rsidRPr="00357AED">
              <w:rPr>
                <w:sz w:val="20"/>
                <w:szCs w:val="20"/>
                <w:lang w:val="en-GB"/>
              </w:rPr>
              <w:t>o</w:t>
            </w:r>
          </w:p>
        </w:tc>
        <w:tc>
          <w:tcPr>
            <w:tcW w:w="2250" w:type="dxa"/>
          </w:tcPr>
          <w:p w14:paraId="2ECD0CCD" w14:textId="77777777" w:rsidR="008356F3" w:rsidRPr="00357AED" w:rsidRDefault="008356F3" w:rsidP="00357AED">
            <w:pPr>
              <w:rPr>
                <w:sz w:val="20"/>
                <w:szCs w:val="20"/>
              </w:rPr>
            </w:pPr>
          </w:p>
        </w:tc>
      </w:tr>
      <w:tr w:rsidR="008356F3" w:rsidRPr="00357AED" w14:paraId="129FF64E" w14:textId="77777777" w:rsidTr="049D7306">
        <w:tc>
          <w:tcPr>
            <w:tcW w:w="540" w:type="dxa"/>
          </w:tcPr>
          <w:p w14:paraId="0556B18B" w14:textId="77777777" w:rsidR="008356F3" w:rsidRPr="00357AED" w:rsidRDefault="00293638" w:rsidP="00293638">
            <w:pPr>
              <w:rPr>
                <w:sz w:val="20"/>
                <w:szCs w:val="20"/>
              </w:rPr>
            </w:pPr>
            <w:r>
              <w:rPr>
                <w:sz w:val="20"/>
                <w:szCs w:val="20"/>
              </w:rPr>
              <w:t>B3b</w:t>
            </w:r>
          </w:p>
        </w:tc>
        <w:tc>
          <w:tcPr>
            <w:tcW w:w="3150" w:type="dxa"/>
          </w:tcPr>
          <w:p w14:paraId="69E5C682" w14:textId="1674C6A9" w:rsidR="008356F3" w:rsidRPr="00357AED" w:rsidRDefault="008356F3" w:rsidP="00357AED">
            <w:pPr>
              <w:rPr>
                <w:sz w:val="20"/>
                <w:szCs w:val="20"/>
              </w:rPr>
            </w:pPr>
            <w:r w:rsidRPr="00357AED">
              <w:rPr>
                <w:sz w:val="20"/>
                <w:szCs w:val="20"/>
              </w:rPr>
              <w:t>Type of support/advice needed</w:t>
            </w:r>
            <w:r w:rsidR="00C36124">
              <w:rPr>
                <w:sz w:val="20"/>
                <w:szCs w:val="20"/>
              </w:rPr>
              <w:t>.</w:t>
            </w:r>
          </w:p>
          <w:p w14:paraId="2EFD5F17" w14:textId="77777777" w:rsidR="008356F3" w:rsidRPr="00357AED" w:rsidRDefault="008356F3" w:rsidP="00357AED">
            <w:pPr>
              <w:rPr>
                <w:sz w:val="20"/>
                <w:szCs w:val="20"/>
                <w:lang w:val="en-GB"/>
              </w:rPr>
            </w:pPr>
            <w:r w:rsidRPr="00357AED">
              <w:rPr>
                <w:i/>
                <w:sz w:val="20"/>
                <w:szCs w:val="20"/>
                <w:lang w:val="en-GB"/>
              </w:rPr>
              <w:t>(Multiple answers allowed)</w:t>
            </w:r>
          </w:p>
        </w:tc>
        <w:tc>
          <w:tcPr>
            <w:tcW w:w="4770" w:type="dxa"/>
          </w:tcPr>
          <w:p w14:paraId="4935C47B" w14:textId="18F5EFC7" w:rsidR="008356F3" w:rsidRPr="00357AED" w:rsidRDefault="00000000" w:rsidP="00357AED">
            <w:pPr>
              <w:rPr>
                <w:sz w:val="20"/>
                <w:szCs w:val="20"/>
                <w:lang w:val="en-GB"/>
              </w:rPr>
            </w:pPr>
            <w:sdt>
              <w:sdtPr>
                <w:rPr>
                  <w:sz w:val="20"/>
                  <w:szCs w:val="20"/>
                </w:rPr>
                <w:id w:val="2060360915"/>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Support to conduct assessment of existing situation/capacities</w:t>
            </w:r>
            <w:r w:rsidR="008356F3">
              <w:rPr>
                <w:sz w:val="20"/>
                <w:szCs w:val="20"/>
                <w:lang w:val="en-GB"/>
              </w:rPr>
              <w:t xml:space="preserve"> and identify actions for progressive improvement</w:t>
            </w:r>
            <w:r w:rsidR="00C36124">
              <w:rPr>
                <w:sz w:val="20"/>
                <w:szCs w:val="20"/>
                <w:lang w:val="en-GB"/>
              </w:rPr>
              <w:t>.</w:t>
            </w:r>
          </w:p>
          <w:p w14:paraId="2EBF7555" w14:textId="47675266" w:rsidR="008356F3" w:rsidRDefault="00000000" w:rsidP="005524B4">
            <w:pPr>
              <w:rPr>
                <w:sz w:val="20"/>
                <w:szCs w:val="20"/>
                <w:lang w:val="en-GB"/>
              </w:rPr>
            </w:pPr>
            <w:sdt>
              <w:sdtPr>
                <w:rPr>
                  <w:sz w:val="20"/>
                  <w:szCs w:val="20"/>
                </w:rPr>
                <w:id w:val="-482624636"/>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Support to </w:t>
            </w:r>
            <w:r w:rsidR="008356F3">
              <w:rPr>
                <w:sz w:val="20"/>
                <w:szCs w:val="20"/>
                <w:lang w:val="en-GB"/>
              </w:rPr>
              <w:t>build a national AMR surveillance network in food and agriculture, including peripheral laboratories, reference laboratory(</w:t>
            </w:r>
            <w:proofErr w:type="spellStart"/>
            <w:r w:rsidR="008356F3">
              <w:rPr>
                <w:sz w:val="20"/>
                <w:szCs w:val="20"/>
                <w:lang w:val="en-GB"/>
              </w:rPr>
              <w:t>ies</w:t>
            </w:r>
            <w:proofErr w:type="spellEnd"/>
            <w:r w:rsidR="008356F3">
              <w:rPr>
                <w:sz w:val="20"/>
                <w:szCs w:val="20"/>
                <w:lang w:val="en-GB"/>
              </w:rPr>
              <w:t>), and national</w:t>
            </w:r>
            <w:r w:rsidR="00C36124">
              <w:rPr>
                <w:sz w:val="20"/>
                <w:szCs w:val="20"/>
                <w:lang w:val="en-GB"/>
              </w:rPr>
              <w:t>.</w:t>
            </w:r>
            <w:r w:rsidR="008356F3">
              <w:rPr>
                <w:sz w:val="20"/>
                <w:szCs w:val="20"/>
                <w:lang w:val="en-GB"/>
              </w:rPr>
              <w:t xml:space="preserve"> coordination structure or epidemiology team</w:t>
            </w:r>
            <w:r w:rsidR="00C36124">
              <w:rPr>
                <w:sz w:val="20"/>
                <w:szCs w:val="20"/>
                <w:lang w:val="en-GB"/>
              </w:rPr>
              <w:t>.</w:t>
            </w:r>
          </w:p>
          <w:p w14:paraId="0204FEC5" w14:textId="61D0EE2A" w:rsidR="008356F3" w:rsidRDefault="00000000" w:rsidP="00357AED">
            <w:pPr>
              <w:rPr>
                <w:sz w:val="20"/>
                <w:szCs w:val="20"/>
                <w:lang w:val="en-GB"/>
              </w:rPr>
            </w:pPr>
            <w:sdt>
              <w:sdtPr>
                <w:rPr>
                  <w:sz w:val="20"/>
                  <w:szCs w:val="20"/>
                </w:rPr>
                <w:id w:val="41649370"/>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Support to </w:t>
            </w:r>
            <w:r w:rsidR="008356F3">
              <w:rPr>
                <w:sz w:val="20"/>
                <w:szCs w:val="20"/>
                <w:lang w:val="en-GB"/>
              </w:rPr>
              <w:t>identify peripheral laboratories receiving samples from surveillance sites across the different AMR surveillance domains</w:t>
            </w:r>
            <w:r w:rsidR="00C36124">
              <w:rPr>
                <w:sz w:val="20"/>
                <w:szCs w:val="20"/>
                <w:lang w:val="en-GB"/>
              </w:rPr>
              <w:t>.</w:t>
            </w:r>
          </w:p>
          <w:p w14:paraId="14AE8A96" w14:textId="6C4BA5D0" w:rsidR="008356F3" w:rsidRDefault="00000000" w:rsidP="00197027">
            <w:pPr>
              <w:rPr>
                <w:sz w:val="20"/>
                <w:szCs w:val="20"/>
                <w:lang w:val="en-GB"/>
              </w:rPr>
            </w:pPr>
            <w:sdt>
              <w:sdtPr>
                <w:rPr>
                  <w:sz w:val="20"/>
                  <w:szCs w:val="20"/>
                </w:rPr>
                <w:id w:val="514738145"/>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Support to </w:t>
            </w:r>
            <w:r w:rsidR="008356F3">
              <w:rPr>
                <w:sz w:val="20"/>
                <w:szCs w:val="20"/>
                <w:lang w:val="en-GB"/>
              </w:rPr>
              <w:t>identify national reference laboratory(</w:t>
            </w:r>
            <w:proofErr w:type="spellStart"/>
            <w:r w:rsidR="008356F3">
              <w:rPr>
                <w:sz w:val="20"/>
                <w:szCs w:val="20"/>
                <w:lang w:val="en-GB"/>
              </w:rPr>
              <w:t>ies</w:t>
            </w:r>
            <w:proofErr w:type="spellEnd"/>
            <w:r w:rsidR="008356F3">
              <w:rPr>
                <w:sz w:val="20"/>
                <w:szCs w:val="20"/>
                <w:lang w:val="en-GB"/>
              </w:rPr>
              <w:t>) providing support to peripheral</w:t>
            </w:r>
            <w:r w:rsidR="00C36124">
              <w:rPr>
                <w:sz w:val="20"/>
                <w:szCs w:val="20"/>
                <w:lang w:val="en-GB"/>
              </w:rPr>
              <w:t>.</w:t>
            </w:r>
            <w:r w:rsidR="008356F3">
              <w:rPr>
                <w:sz w:val="20"/>
                <w:szCs w:val="20"/>
                <w:lang w:val="en-GB"/>
              </w:rPr>
              <w:t xml:space="preserve"> laboratories on AST and quality assurance</w:t>
            </w:r>
            <w:r w:rsidR="00C36124">
              <w:rPr>
                <w:sz w:val="20"/>
                <w:szCs w:val="20"/>
                <w:lang w:val="en-GB"/>
              </w:rPr>
              <w:t>.</w:t>
            </w:r>
          </w:p>
          <w:p w14:paraId="070746C2" w14:textId="03042602" w:rsidR="008356F3" w:rsidRDefault="00000000" w:rsidP="00197027">
            <w:pPr>
              <w:rPr>
                <w:sz w:val="20"/>
                <w:szCs w:val="20"/>
                <w:lang w:val="en-GB"/>
              </w:rPr>
            </w:pPr>
            <w:sdt>
              <w:sdtPr>
                <w:rPr>
                  <w:sz w:val="20"/>
                  <w:szCs w:val="20"/>
                </w:rPr>
                <w:id w:val="1964852666"/>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Support to </w:t>
            </w:r>
            <w:r w:rsidR="008356F3">
              <w:rPr>
                <w:sz w:val="20"/>
                <w:szCs w:val="20"/>
                <w:lang w:val="en-GB"/>
              </w:rPr>
              <w:t>identify a national coordination structure or epidemiology team providing support for programming, harmonization and reporting of national</w:t>
            </w:r>
            <w:r w:rsidR="00C36124">
              <w:rPr>
                <w:sz w:val="20"/>
                <w:szCs w:val="20"/>
                <w:lang w:val="en-GB"/>
              </w:rPr>
              <w:t>.</w:t>
            </w:r>
            <w:r w:rsidR="008356F3">
              <w:rPr>
                <w:sz w:val="20"/>
                <w:szCs w:val="20"/>
                <w:lang w:val="en-GB"/>
              </w:rPr>
              <w:t xml:space="preserve"> AMR surveillance in food and agriculture</w:t>
            </w:r>
            <w:r w:rsidR="00C36124">
              <w:rPr>
                <w:sz w:val="20"/>
                <w:szCs w:val="20"/>
                <w:lang w:val="en-GB"/>
              </w:rPr>
              <w:t>.</w:t>
            </w:r>
          </w:p>
          <w:p w14:paraId="3D3235AD" w14:textId="5132C24A" w:rsidR="008356F3" w:rsidRPr="00357AED" w:rsidRDefault="00000000" w:rsidP="00357AED">
            <w:pPr>
              <w:rPr>
                <w:sz w:val="20"/>
                <w:szCs w:val="20"/>
                <w:lang w:val="en-GB"/>
              </w:rPr>
            </w:pPr>
            <w:sdt>
              <w:sdtPr>
                <w:rPr>
                  <w:sz w:val="20"/>
                  <w:szCs w:val="20"/>
                </w:rPr>
                <w:id w:val="575712033"/>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Support to improve laboratory methodolog</w:t>
            </w:r>
            <w:r w:rsidR="008356F3">
              <w:rPr>
                <w:sz w:val="20"/>
                <w:szCs w:val="20"/>
                <w:lang w:val="en-GB"/>
              </w:rPr>
              <w:t>ies</w:t>
            </w:r>
            <w:r w:rsidR="008356F3" w:rsidRPr="00357AED">
              <w:rPr>
                <w:sz w:val="20"/>
                <w:szCs w:val="20"/>
                <w:lang w:val="en-GB"/>
              </w:rPr>
              <w:t xml:space="preserve"> </w:t>
            </w:r>
            <w:r w:rsidR="008356F3">
              <w:rPr>
                <w:sz w:val="20"/>
                <w:szCs w:val="20"/>
                <w:lang w:val="en-GB"/>
              </w:rPr>
              <w:t xml:space="preserve">for bacteriology and </w:t>
            </w:r>
            <w:r w:rsidR="008356F3" w:rsidRPr="00357AED">
              <w:rPr>
                <w:sz w:val="20"/>
                <w:szCs w:val="20"/>
                <w:lang w:val="en-GB"/>
              </w:rPr>
              <w:t>AST (</w:t>
            </w:r>
            <w:r w:rsidR="008356F3">
              <w:rPr>
                <w:sz w:val="20"/>
                <w:szCs w:val="20"/>
                <w:lang w:val="en-GB"/>
              </w:rPr>
              <w:t xml:space="preserve">e.g. SOPs, </w:t>
            </w:r>
            <w:r w:rsidR="008356F3" w:rsidRPr="00357AED">
              <w:rPr>
                <w:sz w:val="20"/>
                <w:szCs w:val="20"/>
                <w:lang w:val="en-GB"/>
              </w:rPr>
              <w:t>quality assurance programs)</w:t>
            </w:r>
            <w:r w:rsidR="00C36124">
              <w:rPr>
                <w:sz w:val="20"/>
                <w:szCs w:val="20"/>
                <w:lang w:val="en-GB"/>
              </w:rPr>
              <w:t>.</w:t>
            </w:r>
          </w:p>
          <w:p w14:paraId="4A420656" w14:textId="3CD0CBEA" w:rsidR="008356F3" w:rsidRPr="00357AED" w:rsidRDefault="00000000" w:rsidP="00357AED">
            <w:pPr>
              <w:rPr>
                <w:sz w:val="20"/>
                <w:szCs w:val="20"/>
                <w:lang w:val="en-GB"/>
              </w:rPr>
            </w:pPr>
            <w:sdt>
              <w:sdtPr>
                <w:rPr>
                  <w:sz w:val="20"/>
                  <w:szCs w:val="20"/>
                </w:rPr>
                <w:id w:val="-164092002"/>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Support to improve </w:t>
            </w:r>
            <w:r w:rsidR="008356F3">
              <w:rPr>
                <w:sz w:val="20"/>
                <w:szCs w:val="20"/>
                <w:lang w:val="en-GB"/>
              </w:rPr>
              <w:t>the design of AMR surveillance and monitoring</w:t>
            </w:r>
            <w:r w:rsidR="008356F3" w:rsidRPr="00357AED">
              <w:rPr>
                <w:sz w:val="20"/>
                <w:szCs w:val="20"/>
                <w:lang w:val="en-GB"/>
              </w:rPr>
              <w:t xml:space="preserve"> (</w:t>
            </w:r>
            <w:r w:rsidR="008356F3">
              <w:rPr>
                <w:sz w:val="20"/>
                <w:szCs w:val="20"/>
                <w:lang w:val="en-GB"/>
              </w:rPr>
              <w:t xml:space="preserve">e.g. </w:t>
            </w:r>
            <w:r w:rsidR="008356F3" w:rsidRPr="00357AED">
              <w:rPr>
                <w:sz w:val="20"/>
                <w:szCs w:val="20"/>
                <w:lang w:val="en-GB"/>
              </w:rPr>
              <w:t xml:space="preserve">reduce sampling bias, improve </w:t>
            </w:r>
            <w:r w:rsidR="008356F3">
              <w:rPr>
                <w:sz w:val="20"/>
                <w:szCs w:val="20"/>
                <w:lang w:val="en-GB"/>
              </w:rPr>
              <w:t xml:space="preserve">statistical </w:t>
            </w:r>
            <w:r w:rsidR="008356F3" w:rsidRPr="00357AED">
              <w:rPr>
                <w:sz w:val="20"/>
                <w:szCs w:val="20"/>
                <w:lang w:val="en-GB"/>
              </w:rPr>
              <w:t>representativeness)</w:t>
            </w:r>
            <w:r w:rsidR="00C36124">
              <w:rPr>
                <w:sz w:val="20"/>
                <w:szCs w:val="20"/>
                <w:lang w:val="en-GB"/>
              </w:rPr>
              <w:t>.</w:t>
            </w:r>
          </w:p>
          <w:p w14:paraId="61F9FEEF" w14:textId="792C8AAB" w:rsidR="008356F3" w:rsidRPr="00357AED" w:rsidRDefault="00000000" w:rsidP="00357AED">
            <w:pPr>
              <w:rPr>
                <w:sz w:val="20"/>
                <w:szCs w:val="20"/>
                <w:lang w:val="en-GB"/>
              </w:rPr>
            </w:pPr>
            <w:sdt>
              <w:sdtPr>
                <w:rPr>
                  <w:sz w:val="20"/>
                  <w:szCs w:val="20"/>
                </w:rPr>
                <w:id w:val="936332384"/>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Support to improve data capture at local level</w:t>
            </w:r>
            <w:r w:rsidR="008356F3">
              <w:rPr>
                <w:sz w:val="20"/>
                <w:szCs w:val="20"/>
                <w:lang w:val="en-GB"/>
              </w:rPr>
              <w:t xml:space="preserve"> through data management software (e.g. WHONET, Laboratory Information Management Systems)</w:t>
            </w:r>
            <w:r w:rsidR="00C36124">
              <w:rPr>
                <w:sz w:val="20"/>
                <w:szCs w:val="20"/>
                <w:lang w:val="en-GB"/>
              </w:rPr>
              <w:t>.</w:t>
            </w:r>
            <w:r w:rsidR="008356F3">
              <w:rPr>
                <w:sz w:val="20"/>
                <w:szCs w:val="20"/>
                <w:lang w:val="en-GB"/>
              </w:rPr>
              <w:t xml:space="preserve">  </w:t>
            </w:r>
          </w:p>
          <w:p w14:paraId="4EB61407" w14:textId="78052A16" w:rsidR="008356F3" w:rsidRPr="00357AED" w:rsidRDefault="00000000" w:rsidP="00357AED">
            <w:pPr>
              <w:rPr>
                <w:sz w:val="20"/>
                <w:szCs w:val="20"/>
                <w:lang w:val="en-GB"/>
              </w:rPr>
            </w:pPr>
            <w:sdt>
              <w:sdtPr>
                <w:rPr>
                  <w:sz w:val="20"/>
                  <w:szCs w:val="20"/>
                </w:rPr>
                <w:id w:val="-1780875444"/>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Support to improve </w:t>
            </w:r>
            <w:r w:rsidR="008356F3">
              <w:rPr>
                <w:sz w:val="20"/>
                <w:szCs w:val="20"/>
                <w:lang w:val="en-GB"/>
              </w:rPr>
              <w:t xml:space="preserve">harmonization and transferring of local data to </w:t>
            </w:r>
            <w:r w:rsidR="008356F3" w:rsidRPr="00357AED">
              <w:rPr>
                <w:sz w:val="20"/>
                <w:szCs w:val="20"/>
                <w:lang w:val="en-GB"/>
              </w:rPr>
              <w:t xml:space="preserve">national </w:t>
            </w:r>
            <w:r w:rsidR="008356F3">
              <w:rPr>
                <w:sz w:val="20"/>
                <w:szCs w:val="20"/>
                <w:lang w:val="en-GB"/>
              </w:rPr>
              <w:t>coordination structure or epidemiology team</w:t>
            </w:r>
            <w:r w:rsidR="008356F3" w:rsidRPr="00357AED" w:rsidDel="00E501BB">
              <w:rPr>
                <w:sz w:val="20"/>
                <w:szCs w:val="20"/>
                <w:lang w:val="en-GB"/>
              </w:rPr>
              <w:t xml:space="preserve"> </w:t>
            </w:r>
            <w:r w:rsidR="008356F3">
              <w:rPr>
                <w:sz w:val="20"/>
                <w:szCs w:val="20"/>
                <w:lang w:val="en-GB"/>
              </w:rPr>
              <w:t>(e.g. providing AMR data model template, data format)</w:t>
            </w:r>
            <w:r w:rsidR="00C36124">
              <w:rPr>
                <w:sz w:val="20"/>
                <w:szCs w:val="20"/>
                <w:lang w:val="en-GB"/>
              </w:rPr>
              <w:t>.</w:t>
            </w:r>
          </w:p>
          <w:p w14:paraId="3A2B3E63" w14:textId="23546721" w:rsidR="008356F3" w:rsidRPr="00357AED" w:rsidRDefault="00000000" w:rsidP="00357AED">
            <w:pPr>
              <w:rPr>
                <w:sz w:val="20"/>
                <w:szCs w:val="20"/>
                <w:lang w:val="en-GB"/>
              </w:rPr>
            </w:pPr>
            <w:sdt>
              <w:sdtPr>
                <w:rPr>
                  <w:sz w:val="20"/>
                  <w:szCs w:val="20"/>
                </w:rPr>
                <w:id w:val="-345627188"/>
                <w14:checkbox>
                  <w14:checked w14:val="0"/>
                  <w14:checkedState w14:val="2612" w14:font="MS Gothic"/>
                  <w14:uncheckedState w14:val="2610" w14:font="MS Gothic"/>
                </w14:checkbox>
              </w:sdtPr>
              <w:sdtContent>
                <w:r w:rsidR="008356F3" w:rsidRPr="049D7306">
                  <w:rPr>
                    <w:rFonts w:ascii="MS Gothic" w:eastAsia="MS Gothic" w:hAnsi="MS Gothic"/>
                    <w:sz w:val="20"/>
                    <w:szCs w:val="20"/>
                  </w:rPr>
                  <w:t>☐</w:t>
                </w:r>
              </w:sdtContent>
            </w:sdt>
            <w:r w:rsidR="008356F3" w:rsidRPr="049D7306">
              <w:rPr>
                <w:sz w:val="20"/>
                <w:szCs w:val="20"/>
                <w:lang w:val="en-GB"/>
              </w:rPr>
              <w:t xml:space="preserve"> Support to improve data analysis</w:t>
            </w:r>
            <w:r w:rsidR="7B624873" w:rsidRPr="049D7306">
              <w:rPr>
                <w:sz w:val="20"/>
                <w:szCs w:val="20"/>
                <w:lang w:val="en-GB"/>
              </w:rPr>
              <w:t>,</w:t>
            </w:r>
            <w:r w:rsidR="008356F3" w:rsidRPr="049D7306">
              <w:rPr>
                <w:sz w:val="20"/>
                <w:szCs w:val="20"/>
                <w:lang w:val="en-GB"/>
              </w:rPr>
              <w:t xml:space="preserve"> interpretation</w:t>
            </w:r>
            <w:r w:rsidR="6357D19F" w:rsidRPr="049D7306">
              <w:rPr>
                <w:sz w:val="20"/>
                <w:szCs w:val="20"/>
                <w:lang w:val="en-GB"/>
              </w:rPr>
              <w:t xml:space="preserve"> and reporting</w:t>
            </w:r>
            <w:r w:rsidR="008356F3" w:rsidRPr="049D7306">
              <w:rPr>
                <w:sz w:val="20"/>
                <w:szCs w:val="20"/>
                <w:lang w:val="en-GB"/>
              </w:rPr>
              <w:t xml:space="preserve"> for using the information generated by </w:t>
            </w:r>
            <w:r w:rsidR="5C11A6AE" w:rsidRPr="049D7306">
              <w:rPr>
                <w:sz w:val="20"/>
                <w:szCs w:val="20"/>
                <w:lang w:val="en-GB"/>
              </w:rPr>
              <w:t>AMR surveillance</w:t>
            </w:r>
            <w:r w:rsidR="00C36124">
              <w:rPr>
                <w:sz w:val="20"/>
                <w:szCs w:val="20"/>
                <w:lang w:val="en-GB"/>
              </w:rPr>
              <w:t>.</w:t>
            </w:r>
            <w:r w:rsidR="008356F3" w:rsidRPr="049D7306">
              <w:rPr>
                <w:sz w:val="20"/>
                <w:szCs w:val="20"/>
                <w:lang w:val="en-GB"/>
              </w:rPr>
              <w:t xml:space="preserve"> </w:t>
            </w:r>
          </w:p>
          <w:p w14:paraId="280540BF" w14:textId="312BAB59" w:rsidR="008356F3" w:rsidRPr="00357AED" w:rsidRDefault="00000000" w:rsidP="00357AED">
            <w:pPr>
              <w:rPr>
                <w:i/>
                <w:sz w:val="20"/>
                <w:szCs w:val="20"/>
                <w:lang w:val="en-GB"/>
              </w:rPr>
            </w:pPr>
            <w:sdt>
              <w:sdtPr>
                <w:rPr>
                  <w:sz w:val="20"/>
                  <w:szCs w:val="20"/>
                </w:rPr>
                <w:id w:val="-384721258"/>
                <w14:checkbox>
                  <w14:checked w14:val="0"/>
                  <w14:checkedState w14:val="2612" w14:font="MS Gothic"/>
                  <w14:uncheckedState w14:val="2610" w14:font="MS Gothic"/>
                </w14:checkbox>
              </w:sdtPr>
              <w:sdtContent>
                <w:r w:rsidR="008356F3">
                  <w:rPr>
                    <w:rFonts w:ascii="MS Gothic" w:eastAsia="MS Gothic" w:hAnsi="MS Gothic" w:hint="eastAsia"/>
                    <w:sz w:val="20"/>
                    <w:szCs w:val="20"/>
                  </w:rPr>
                  <w:t>☐</w:t>
                </w:r>
              </w:sdtContent>
            </w:sdt>
            <w:r w:rsidR="008356F3" w:rsidRPr="00357AED">
              <w:rPr>
                <w:sz w:val="20"/>
                <w:szCs w:val="20"/>
                <w:lang w:val="en-GB"/>
              </w:rPr>
              <w:t xml:space="preserve"> Other</w:t>
            </w:r>
            <w:r w:rsidR="008356F3" w:rsidRPr="00357AED">
              <w:rPr>
                <w:i/>
                <w:sz w:val="20"/>
                <w:szCs w:val="20"/>
                <w:lang w:val="en-GB"/>
              </w:rPr>
              <w:t>, please specify</w:t>
            </w:r>
            <w:r w:rsidR="00C36124">
              <w:rPr>
                <w:i/>
                <w:sz w:val="20"/>
                <w:szCs w:val="20"/>
                <w:lang w:val="en-GB"/>
              </w:rPr>
              <w:t>:</w:t>
            </w:r>
            <w:r w:rsidR="008356F3" w:rsidRPr="00357AED">
              <w:rPr>
                <w:i/>
                <w:sz w:val="20"/>
                <w:szCs w:val="20"/>
                <w:lang w:val="en-GB"/>
              </w:rPr>
              <w:t xml:space="preserve"> __________________________</w:t>
            </w:r>
          </w:p>
          <w:p w14:paraId="6C919EA0" w14:textId="77777777" w:rsidR="008356F3" w:rsidRPr="00357AED" w:rsidRDefault="008356F3" w:rsidP="00357AED">
            <w:pPr>
              <w:rPr>
                <w:sz w:val="20"/>
                <w:szCs w:val="20"/>
                <w:lang w:val="en-GB"/>
              </w:rPr>
            </w:pPr>
          </w:p>
        </w:tc>
        <w:tc>
          <w:tcPr>
            <w:tcW w:w="2250" w:type="dxa"/>
          </w:tcPr>
          <w:p w14:paraId="297F45A8" w14:textId="77777777" w:rsidR="008356F3" w:rsidRPr="00357AED" w:rsidRDefault="008356F3" w:rsidP="00357AED">
            <w:pPr>
              <w:rPr>
                <w:sz w:val="20"/>
                <w:szCs w:val="20"/>
              </w:rPr>
            </w:pPr>
          </w:p>
        </w:tc>
      </w:tr>
    </w:tbl>
    <w:p w14:paraId="1DB8D1A0" w14:textId="77777777" w:rsidR="006526E3" w:rsidRDefault="006526E3"/>
    <w:p w14:paraId="3600F274" w14:textId="32BCF4E6" w:rsidR="0098090A" w:rsidRDefault="0098090A" w:rsidP="0098090A">
      <w:pPr>
        <w:rPr>
          <w:b/>
          <w:sz w:val="24"/>
          <w:u w:val="single"/>
        </w:rPr>
      </w:pPr>
      <w:r w:rsidRPr="001514DD">
        <w:rPr>
          <w:b/>
          <w:sz w:val="24"/>
          <w:u w:val="single"/>
        </w:rPr>
        <w:t xml:space="preserve">Section </w:t>
      </w:r>
      <w:r>
        <w:rPr>
          <w:b/>
          <w:sz w:val="24"/>
          <w:u w:val="single"/>
        </w:rPr>
        <w:t>C</w:t>
      </w:r>
      <w:r w:rsidRPr="001514DD">
        <w:rPr>
          <w:b/>
          <w:sz w:val="24"/>
          <w:u w:val="single"/>
        </w:rPr>
        <w:t xml:space="preserve"> – </w:t>
      </w:r>
      <w:r>
        <w:rPr>
          <w:b/>
          <w:sz w:val="24"/>
          <w:u w:val="single"/>
        </w:rPr>
        <w:t xml:space="preserve">Terms of Use of the </w:t>
      </w:r>
      <w:proofErr w:type="spellStart"/>
      <w:r>
        <w:rPr>
          <w:b/>
          <w:sz w:val="24"/>
          <w:u w:val="single"/>
        </w:rPr>
        <w:t>InFARM</w:t>
      </w:r>
      <w:proofErr w:type="spellEnd"/>
      <w:r>
        <w:rPr>
          <w:b/>
          <w:sz w:val="24"/>
          <w:u w:val="single"/>
        </w:rPr>
        <w:t xml:space="preserve"> System</w:t>
      </w:r>
    </w:p>
    <w:p w14:paraId="7239F361" w14:textId="77777777" w:rsidR="0098090A" w:rsidRDefault="0098090A" w:rsidP="0098090A">
      <w:pPr>
        <w:pStyle w:val="Default"/>
        <w:jc w:val="both"/>
        <w:rPr>
          <w:sz w:val="22"/>
          <w:szCs w:val="22"/>
        </w:rPr>
      </w:pPr>
      <w:r>
        <w:rPr>
          <w:sz w:val="22"/>
          <w:szCs w:val="22"/>
        </w:rPr>
        <w:t xml:space="preserve">The </w:t>
      </w:r>
      <w:r w:rsidRPr="00F329D4">
        <w:rPr>
          <w:sz w:val="22"/>
          <w:szCs w:val="22"/>
        </w:rPr>
        <w:t>International FAO Antimicrobial Resistance Monitoring System (hereinafter called “</w:t>
      </w:r>
      <w:proofErr w:type="spellStart"/>
      <w:r w:rsidRPr="00F329D4">
        <w:rPr>
          <w:sz w:val="22"/>
          <w:szCs w:val="22"/>
        </w:rPr>
        <w:t>InFARM</w:t>
      </w:r>
      <w:proofErr w:type="spellEnd"/>
      <w:r w:rsidRPr="00F329D4">
        <w:rPr>
          <w:sz w:val="22"/>
          <w:szCs w:val="22"/>
        </w:rPr>
        <w:t>”)</w:t>
      </w:r>
      <w:r>
        <w:rPr>
          <w:sz w:val="22"/>
          <w:szCs w:val="22"/>
        </w:rPr>
        <w:t xml:space="preserve"> collects, analyses, and reports back aggregated comparable and validated data on antimicrobial resistance (AMR) and on the status of implementation of national AMR surveillance activities in animals and food </w:t>
      </w:r>
      <w:r w:rsidRPr="006A7E7F">
        <w:rPr>
          <w:sz w:val="22"/>
          <w:szCs w:val="22"/>
        </w:rPr>
        <w:t>(hereinafter called “Data”)</w:t>
      </w:r>
      <w:r>
        <w:rPr>
          <w:sz w:val="22"/>
          <w:szCs w:val="22"/>
        </w:rPr>
        <w:t xml:space="preserve"> to inform decision-making, drive local, national, and regional action, and provide the evidence for interventions and advocacy in agrifood systems. </w:t>
      </w:r>
    </w:p>
    <w:p w14:paraId="343ACD12" w14:textId="77777777" w:rsidR="0098090A" w:rsidRDefault="0098090A" w:rsidP="0098090A">
      <w:pPr>
        <w:pStyle w:val="Default"/>
        <w:jc w:val="both"/>
        <w:rPr>
          <w:sz w:val="22"/>
          <w:szCs w:val="22"/>
        </w:rPr>
      </w:pPr>
    </w:p>
    <w:p w14:paraId="4ED9F6B1" w14:textId="77777777" w:rsidR="0098090A" w:rsidRDefault="0098090A" w:rsidP="0098090A">
      <w:pPr>
        <w:pStyle w:val="Default"/>
        <w:jc w:val="both"/>
        <w:rPr>
          <w:sz w:val="22"/>
          <w:szCs w:val="22"/>
        </w:rPr>
      </w:pPr>
      <w:r>
        <w:rPr>
          <w:sz w:val="22"/>
          <w:szCs w:val="22"/>
        </w:rPr>
        <w:t xml:space="preserve">The Food and Agriculture Organization (FAO) developed </w:t>
      </w:r>
      <w:proofErr w:type="spellStart"/>
      <w:r>
        <w:rPr>
          <w:sz w:val="22"/>
          <w:szCs w:val="22"/>
        </w:rPr>
        <w:t>InFARM</w:t>
      </w:r>
      <w:proofErr w:type="spellEnd"/>
      <w:r>
        <w:rPr>
          <w:sz w:val="22"/>
          <w:szCs w:val="22"/>
        </w:rPr>
        <w:t xml:space="preserve"> to support the implementation of the </w:t>
      </w:r>
      <w:r w:rsidRPr="00F329D4">
        <w:rPr>
          <w:sz w:val="22"/>
          <w:szCs w:val="22"/>
        </w:rPr>
        <w:t xml:space="preserve">FAO Action Plan on AMR 2021-2025 </w:t>
      </w:r>
      <w:r>
        <w:rPr>
          <w:sz w:val="22"/>
          <w:szCs w:val="22"/>
        </w:rPr>
        <w:t xml:space="preserve">approved </w:t>
      </w:r>
      <w:r w:rsidRPr="00F329D4">
        <w:rPr>
          <w:sz w:val="22"/>
          <w:szCs w:val="22"/>
        </w:rPr>
        <w:t>by the 166</w:t>
      </w:r>
      <w:r w:rsidRPr="006A7E7F">
        <w:rPr>
          <w:sz w:val="22"/>
          <w:szCs w:val="22"/>
          <w:vertAlign w:val="superscript"/>
        </w:rPr>
        <w:t>th</w:t>
      </w:r>
      <w:r w:rsidRPr="00F329D4">
        <w:rPr>
          <w:sz w:val="22"/>
          <w:szCs w:val="22"/>
        </w:rPr>
        <w:t xml:space="preserve"> session of the FAO Council.</w:t>
      </w:r>
    </w:p>
    <w:p w14:paraId="1AD9C543" w14:textId="77777777" w:rsidR="0098090A" w:rsidRDefault="0098090A" w:rsidP="0098090A">
      <w:pPr>
        <w:pStyle w:val="Default"/>
        <w:jc w:val="both"/>
        <w:rPr>
          <w:sz w:val="22"/>
          <w:szCs w:val="22"/>
        </w:rPr>
      </w:pPr>
    </w:p>
    <w:p w14:paraId="2F715077" w14:textId="77777777" w:rsidR="0098090A" w:rsidRDefault="0098090A" w:rsidP="0098090A">
      <w:pPr>
        <w:pStyle w:val="Default"/>
        <w:jc w:val="both"/>
        <w:rPr>
          <w:sz w:val="22"/>
          <w:szCs w:val="22"/>
        </w:rPr>
      </w:pPr>
      <w:r>
        <w:rPr>
          <w:sz w:val="22"/>
          <w:szCs w:val="22"/>
        </w:rPr>
        <w:t xml:space="preserve">By accessing the </w:t>
      </w:r>
      <w:proofErr w:type="spellStart"/>
      <w:r>
        <w:rPr>
          <w:sz w:val="22"/>
          <w:szCs w:val="22"/>
        </w:rPr>
        <w:t>InFARM</w:t>
      </w:r>
      <w:proofErr w:type="spellEnd"/>
      <w:r>
        <w:rPr>
          <w:sz w:val="22"/>
          <w:szCs w:val="22"/>
        </w:rPr>
        <w:t xml:space="preserve"> dedicated and protected web-based internet platform (hereinafter called “IT platform”) for data collection the national officer(s) mandated as focal point(s) to represent national surveillance programmes in animals and food (hereinafter called “User”) takes note of and accepts the terms of use contained herein. Failure to comply with these terms of use may result in FAO terminating access to the </w:t>
      </w:r>
      <w:proofErr w:type="spellStart"/>
      <w:r>
        <w:rPr>
          <w:sz w:val="22"/>
          <w:szCs w:val="22"/>
        </w:rPr>
        <w:t>InFARM</w:t>
      </w:r>
      <w:proofErr w:type="spellEnd"/>
      <w:r>
        <w:rPr>
          <w:sz w:val="22"/>
          <w:szCs w:val="22"/>
        </w:rPr>
        <w:t xml:space="preserve"> IT platform. </w:t>
      </w:r>
    </w:p>
    <w:p w14:paraId="2928B6C1" w14:textId="77777777" w:rsidR="0098090A" w:rsidRDefault="0098090A" w:rsidP="0098090A">
      <w:pPr>
        <w:pStyle w:val="Default"/>
        <w:jc w:val="both"/>
        <w:rPr>
          <w:sz w:val="22"/>
          <w:szCs w:val="22"/>
        </w:rPr>
      </w:pPr>
    </w:p>
    <w:p w14:paraId="19F7D592" w14:textId="77777777" w:rsidR="0098090A" w:rsidRDefault="0098090A" w:rsidP="0098090A">
      <w:pPr>
        <w:pStyle w:val="Default"/>
        <w:jc w:val="both"/>
        <w:rPr>
          <w:sz w:val="22"/>
          <w:szCs w:val="22"/>
        </w:rPr>
      </w:pPr>
      <w:r>
        <w:rPr>
          <w:sz w:val="22"/>
          <w:szCs w:val="22"/>
        </w:rPr>
        <w:t xml:space="preserve">FAO reserves the right to update these terms of use at any time and without notice and accepts no liability for any error or omissions in this regard. The amended terms of use will automatically be effective when published on </w:t>
      </w:r>
      <w:proofErr w:type="spellStart"/>
      <w:r>
        <w:rPr>
          <w:sz w:val="22"/>
          <w:szCs w:val="22"/>
        </w:rPr>
        <w:t>InFARM</w:t>
      </w:r>
      <w:proofErr w:type="spellEnd"/>
      <w:r>
        <w:rPr>
          <w:sz w:val="22"/>
          <w:szCs w:val="22"/>
        </w:rPr>
        <w:t xml:space="preserve"> IT platform. </w:t>
      </w:r>
    </w:p>
    <w:p w14:paraId="53C8F224" w14:textId="77777777" w:rsidR="0098090A" w:rsidRDefault="0098090A" w:rsidP="0098090A">
      <w:pPr>
        <w:pStyle w:val="Default"/>
        <w:jc w:val="both"/>
        <w:rPr>
          <w:sz w:val="22"/>
          <w:szCs w:val="22"/>
        </w:rPr>
      </w:pPr>
    </w:p>
    <w:p w14:paraId="5EFE4071" w14:textId="77777777" w:rsidR="0098090A" w:rsidRDefault="0098090A" w:rsidP="0098090A">
      <w:pPr>
        <w:pStyle w:val="Default"/>
        <w:jc w:val="both"/>
        <w:rPr>
          <w:sz w:val="22"/>
          <w:szCs w:val="22"/>
        </w:rPr>
      </w:pPr>
      <w:r>
        <w:rPr>
          <w:sz w:val="22"/>
          <w:szCs w:val="22"/>
        </w:rPr>
        <w:t xml:space="preserve">Data are the basis for all sound actions to protect the health of animals, humans, plants and the environment, and the benefits of data sharing are widely recognized. Whenever possible, FAO wishes to promote the sharing of AMR data </w:t>
      </w:r>
      <w:r w:rsidRPr="00CA137A">
        <w:rPr>
          <w:sz w:val="22"/>
          <w:szCs w:val="22"/>
        </w:rPr>
        <w:t>primarily generated through antimicrobial susceptibility testing (AST) in priority bacterial species of interest to animal and public health for the purpose of generating and disseminating information on AMR prevalence, patterns, and trends.</w:t>
      </w:r>
      <w:r>
        <w:rPr>
          <w:sz w:val="22"/>
          <w:szCs w:val="22"/>
        </w:rPr>
        <w:t xml:space="preserve"> </w:t>
      </w:r>
    </w:p>
    <w:p w14:paraId="5AFB286F" w14:textId="77777777" w:rsidR="0098090A" w:rsidRDefault="0098090A" w:rsidP="0098090A">
      <w:pPr>
        <w:pStyle w:val="Default"/>
        <w:jc w:val="both"/>
        <w:rPr>
          <w:sz w:val="22"/>
          <w:szCs w:val="22"/>
        </w:rPr>
      </w:pPr>
    </w:p>
    <w:p w14:paraId="704B0E0D" w14:textId="77777777" w:rsidR="0098090A" w:rsidRDefault="0098090A" w:rsidP="0098090A">
      <w:pPr>
        <w:pStyle w:val="Default"/>
        <w:jc w:val="both"/>
        <w:rPr>
          <w:sz w:val="22"/>
          <w:szCs w:val="22"/>
        </w:rPr>
      </w:pPr>
      <w:r>
        <w:rPr>
          <w:sz w:val="22"/>
          <w:szCs w:val="22"/>
        </w:rPr>
        <w:t xml:space="preserve">In this connection, and without prejudice to information sharing and publication pursuant to legally binding instruments, by providing the Data to FAO through the </w:t>
      </w:r>
      <w:proofErr w:type="spellStart"/>
      <w:r>
        <w:rPr>
          <w:sz w:val="22"/>
          <w:szCs w:val="22"/>
        </w:rPr>
        <w:t>InFARM</w:t>
      </w:r>
      <w:proofErr w:type="spellEnd"/>
      <w:r>
        <w:rPr>
          <w:sz w:val="22"/>
          <w:szCs w:val="22"/>
        </w:rPr>
        <w:t xml:space="preserve"> IT platform, the User confirms and agrees to the following: </w:t>
      </w:r>
    </w:p>
    <w:p w14:paraId="0A66FFDD" w14:textId="77777777" w:rsidR="0098090A" w:rsidRDefault="0098090A" w:rsidP="0098090A">
      <w:pPr>
        <w:pStyle w:val="Default"/>
        <w:jc w:val="both"/>
        <w:rPr>
          <w:sz w:val="22"/>
          <w:szCs w:val="22"/>
        </w:rPr>
      </w:pPr>
    </w:p>
    <w:p w14:paraId="2C726D92" w14:textId="77777777" w:rsidR="0098090A" w:rsidRDefault="0098090A" w:rsidP="0098090A">
      <w:pPr>
        <w:pStyle w:val="Default"/>
        <w:numPr>
          <w:ilvl w:val="0"/>
          <w:numId w:val="6"/>
        </w:numPr>
        <w:jc w:val="both"/>
        <w:rPr>
          <w:sz w:val="22"/>
          <w:szCs w:val="22"/>
        </w:rPr>
      </w:pPr>
      <w:r>
        <w:rPr>
          <w:sz w:val="22"/>
          <w:szCs w:val="22"/>
        </w:rPr>
        <w:t xml:space="preserve">He/she has the full legal right to share the Data with FAO for the purposes described herein. </w:t>
      </w:r>
    </w:p>
    <w:p w14:paraId="3CE23AED" w14:textId="77777777" w:rsidR="0098090A" w:rsidRDefault="0098090A" w:rsidP="0098090A">
      <w:pPr>
        <w:pStyle w:val="Default"/>
        <w:numPr>
          <w:ilvl w:val="0"/>
          <w:numId w:val="6"/>
        </w:numPr>
        <w:jc w:val="both"/>
        <w:rPr>
          <w:sz w:val="22"/>
          <w:szCs w:val="22"/>
        </w:rPr>
      </w:pPr>
      <w:r>
        <w:rPr>
          <w:sz w:val="22"/>
          <w:szCs w:val="22"/>
        </w:rPr>
        <w:t xml:space="preserve">The transfer of the Data to FAO and use of the data as provided herein does not and will not violate any intellectual property rights of any third party. </w:t>
      </w:r>
    </w:p>
    <w:p w14:paraId="4DFB7B7A" w14:textId="77777777" w:rsidR="0098090A" w:rsidRDefault="0098090A" w:rsidP="0098090A">
      <w:pPr>
        <w:pStyle w:val="Default"/>
        <w:numPr>
          <w:ilvl w:val="0"/>
          <w:numId w:val="6"/>
        </w:numPr>
        <w:jc w:val="both"/>
        <w:rPr>
          <w:sz w:val="22"/>
          <w:szCs w:val="22"/>
        </w:rPr>
      </w:pPr>
      <w:r>
        <w:rPr>
          <w:sz w:val="22"/>
          <w:szCs w:val="22"/>
        </w:rPr>
        <w:lastRenderedPageBreak/>
        <w:t xml:space="preserve">The Data submitted have been collected in accordance with applicable national laws, rules and procedures including, but not limited to data protection laws aimed at protecting the confidentiality of identifiable persons </w:t>
      </w:r>
      <w:r w:rsidRPr="00091565">
        <w:rPr>
          <w:sz w:val="22"/>
          <w:szCs w:val="22"/>
        </w:rPr>
        <w:t>as well as intellectual property laws</w:t>
      </w:r>
      <w:r>
        <w:rPr>
          <w:sz w:val="22"/>
          <w:szCs w:val="22"/>
        </w:rPr>
        <w:t xml:space="preserve">. </w:t>
      </w:r>
    </w:p>
    <w:p w14:paraId="43BCC7F1" w14:textId="77777777" w:rsidR="0098090A" w:rsidRDefault="0098090A" w:rsidP="0098090A">
      <w:pPr>
        <w:pStyle w:val="Default"/>
        <w:numPr>
          <w:ilvl w:val="0"/>
          <w:numId w:val="6"/>
        </w:numPr>
        <w:jc w:val="both"/>
        <w:rPr>
          <w:sz w:val="22"/>
          <w:szCs w:val="22"/>
        </w:rPr>
      </w:pPr>
      <w:r>
        <w:rPr>
          <w:sz w:val="22"/>
          <w:szCs w:val="22"/>
        </w:rPr>
        <w:t xml:space="preserve">The AMR data submitted to the </w:t>
      </w:r>
      <w:proofErr w:type="spellStart"/>
      <w:r>
        <w:rPr>
          <w:sz w:val="22"/>
          <w:szCs w:val="22"/>
        </w:rPr>
        <w:t>InFARM</w:t>
      </w:r>
      <w:proofErr w:type="spellEnd"/>
      <w:r>
        <w:rPr>
          <w:sz w:val="22"/>
          <w:szCs w:val="22"/>
        </w:rPr>
        <w:t xml:space="preserve"> IT platform does not and will not contain any personal identifiable data.</w:t>
      </w:r>
    </w:p>
    <w:p w14:paraId="3C4F5379" w14:textId="77777777" w:rsidR="0098090A" w:rsidRDefault="0098090A" w:rsidP="0098090A">
      <w:pPr>
        <w:pStyle w:val="Default"/>
        <w:numPr>
          <w:ilvl w:val="0"/>
          <w:numId w:val="6"/>
        </w:numPr>
        <w:jc w:val="both"/>
        <w:rPr>
          <w:sz w:val="22"/>
          <w:szCs w:val="22"/>
        </w:rPr>
      </w:pPr>
      <w:r>
        <w:rPr>
          <w:sz w:val="22"/>
          <w:szCs w:val="22"/>
        </w:rPr>
        <w:t xml:space="preserve">The </w:t>
      </w:r>
      <w:r w:rsidRPr="003A5BF3">
        <w:rPr>
          <w:sz w:val="22"/>
          <w:szCs w:val="22"/>
        </w:rPr>
        <w:t>User shall verify and must ensure that the Data is accurate, complete, and up to date prior to sharing</w:t>
      </w:r>
      <w:r>
        <w:rPr>
          <w:sz w:val="22"/>
          <w:szCs w:val="22"/>
        </w:rPr>
        <w:t xml:space="preserve"> to the </w:t>
      </w:r>
      <w:proofErr w:type="spellStart"/>
      <w:r>
        <w:rPr>
          <w:sz w:val="22"/>
          <w:szCs w:val="22"/>
        </w:rPr>
        <w:t>InFARM</w:t>
      </w:r>
      <w:proofErr w:type="spellEnd"/>
      <w:r>
        <w:rPr>
          <w:sz w:val="22"/>
          <w:szCs w:val="22"/>
        </w:rPr>
        <w:t xml:space="preserve"> IT platform</w:t>
      </w:r>
      <w:r w:rsidRPr="003A5BF3">
        <w:rPr>
          <w:sz w:val="22"/>
          <w:szCs w:val="22"/>
        </w:rPr>
        <w:t xml:space="preserve">. FAO shall not be considered responsible for any errors or omissions in the contents of the Data available in the </w:t>
      </w:r>
      <w:proofErr w:type="spellStart"/>
      <w:r w:rsidRPr="003A5BF3">
        <w:rPr>
          <w:sz w:val="22"/>
          <w:szCs w:val="22"/>
        </w:rPr>
        <w:t>I</w:t>
      </w:r>
      <w:r>
        <w:rPr>
          <w:sz w:val="22"/>
          <w:szCs w:val="22"/>
        </w:rPr>
        <w:t>n</w:t>
      </w:r>
      <w:r w:rsidRPr="003A5BF3">
        <w:rPr>
          <w:sz w:val="22"/>
          <w:szCs w:val="22"/>
        </w:rPr>
        <w:t>FARM</w:t>
      </w:r>
      <w:proofErr w:type="spellEnd"/>
      <w:r w:rsidRPr="003A5BF3">
        <w:rPr>
          <w:sz w:val="22"/>
          <w:szCs w:val="22"/>
        </w:rPr>
        <w:t xml:space="preserve"> </w:t>
      </w:r>
      <w:r>
        <w:rPr>
          <w:sz w:val="22"/>
          <w:szCs w:val="22"/>
        </w:rPr>
        <w:t xml:space="preserve">IT </w:t>
      </w:r>
      <w:r w:rsidRPr="003A5BF3">
        <w:rPr>
          <w:sz w:val="22"/>
          <w:szCs w:val="22"/>
        </w:rPr>
        <w:t>platform.</w:t>
      </w:r>
    </w:p>
    <w:p w14:paraId="4A422A83" w14:textId="77777777" w:rsidR="0098090A" w:rsidRDefault="0098090A" w:rsidP="0098090A">
      <w:pPr>
        <w:pStyle w:val="Default"/>
        <w:numPr>
          <w:ilvl w:val="0"/>
          <w:numId w:val="6"/>
        </w:numPr>
        <w:jc w:val="both"/>
        <w:rPr>
          <w:sz w:val="22"/>
          <w:szCs w:val="22"/>
        </w:rPr>
      </w:pPr>
      <w:r>
        <w:rPr>
          <w:sz w:val="22"/>
          <w:szCs w:val="22"/>
        </w:rPr>
        <w:t xml:space="preserve">Access to the Web-based internet </w:t>
      </w:r>
      <w:proofErr w:type="spellStart"/>
      <w:r>
        <w:rPr>
          <w:sz w:val="22"/>
          <w:szCs w:val="22"/>
        </w:rPr>
        <w:t>InFARM</w:t>
      </w:r>
      <w:proofErr w:type="spellEnd"/>
      <w:r>
        <w:rPr>
          <w:sz w:val="22"/>
          <w:szCs w:val="22"/>
        </w:rPr>
        <w:t xml:space="preserve"> platform requires an electronic identification which consists of username, password, and potentially other security measures. The User is responsible for the safekeeping of this access information. The User may not sell, share, or publish their access information. </w:t>
      </w:r>
    </w:p>
    <w:p w14:paraId="7D83DB34" w14:textId="77777777" w:rsidR="00D26CE1" w:rsidRPr="00D26CE1" w:rsidRDefault="0098090A" w:rsidP="00D26CE1">
      <w:pPr>
        <w:pStyle w:val="Default"/>
        <w:numPr>
          <w:ilvl w:val="0"/>
          <w:numId w:val="6"/>
        </w:numPr>
        <w:jc w:val="both"/>
        <w:rPr>
          <w:color w:val="5B9BD5" w:themeColor="accent1"/>
          <w:sz w:val="22"/>
          <w:szCs w:val="22"/>
          <w:u w:val="single"/>
        </w:rPr>
      </w:pPr>
      <w:r w:rsidRPr="00D71DC8">
        <w:rPr>
          <w:sz w:val="22"/>
          <w:szCs w:val="22"/>
        </w:rPr>
        <w:t>FAO shall use all reasonable efforts to ensure adherence to the level of confidentiality (I, II or III</w:t>
      </w:r>
      <w:r>
        <w:rPr>
          <w:sz w:val="22"/>
          <w:szCs w:val="22"/>
        </w:rPr>
        <w:t xml:space="preserve"> as per the </w:t>
      </w:r>
    </w:p>
    <w:p w14:paraId="6765D075" w14:textId="407494DD" w:rsidR="0098090A" w:rsidRPr="001703CC" w:rsidRDefault="00D26CE1" w:rsidP="001703CC">
      <w:pPr>
        <w:pStyle w:val="Default"/>
        <w:ind w:left="1080"/>
        <w:jc w:val="both"/>
        <w:rPr>
          <w:color w:val="5B9BD5" w:themeColor="accent1"/>
          <w:sz w:val="22"/>
          <w:szCs w:val="22"/>
          <w:u w:val="single"/>
        </w:rPr>
      </w:pPr>
      <w:r w:rsidRPr="009E0A7B">
        <w:rPr>
          <w:sz w:val="22"/>
          <w:szCs w:val="22"/>
        </w:rPr>
        <w:t>The International FAO Antimicrobial Resistance Monitoring (</w:t>
      </w:r>
      <w:proofErr w:type="spellStart"/>
      <w:r w:rsidRPr="009E0A7B">
        <w:rPr>
          <w:sz w:val="22"/>
          <w:szCs w:val="22"/>
        </w:rPr>
        <w:t>InFARM</w:t>
      </w:r>
      <w:proofErr w:type="spellEnd"/>
      <w:r w:rsidRPr="009E0A7B">
        <w:rPr>
          <w:sz w:val="22"/>
          <w:szCs w:val="22"/>
        </w:rPr>
        <w:t>) System: Manual for implementation</w:t>
      </w:r>
      <w:r w:rsidR="0098090A" w:rsidRPr="006130C8">
        <w:rPr>
          <w:sz w:val="22"/>
          <w:szCs w:val="22"/>
        </w:rPr>
        <w:t>)</w:t>
      </w:r>
      <w:r w:rsidR="0098090A">
        <w:rPr>
          <w:rStyle w:val="FootnoteReference"/>
          <w:sz w:val="22"/>
          <w:szCs w:val="22"/>
        </w:rPr>
        <w:footnoteReference w:id="3"/>
      </w:r>
      <w:r w:rsidR="0098090A" w:rsidRPr="006130C8">
        <w:rPr>
          <w:sz w:val="22"/>
          <w:szCs w:val="22"/>
        </w:rPr>
        <w:t xml:space="preserve"> expressly indicated by the User when submitting AMR data. In this regard FAO will not disclose, disseminate, or publish outside of FAO any Data at product level expressly indicated to FAO as confidential by the User. </w:t>
      </w:r>
    </w:p>
    <w:p w14:paraId="47FB15C9" w14:textId="77777777" w:rsidR="0098090A" w:rsidRDefault="0098090A" w:rsidP="0098090A">
      <w:pPr>
        <w:pStyle w:val="Default"/>
        <w:numPr>
          <w:ilvl w:val="0"/>
          <w:numId w:val="6"/>
        </w:numPr>
        <w:jc w:val="both"/>
        <w:rPr>
          <w:sz w:val="22"/>
          <w:szCs w:val="22"/>
        </w:rPr>
      </w:pPr>
      <w:r>
        <w:rPr>
          <w:sz w:val="22"/>
          <w:szCs w:val="22"/>
        </w:rPr>
        <w:t xml:space="preserve">FAO is entitled to use the Data not indicated as confidential by the User in any format and in any </w:t>
      </w:r>
      <w:proofErr w:type="gramStart"/>
      <w:r>
        <w:rPr>
          <w:sz w:val="22"/>
          <w:szCs w:val="22"/>
        </w:rPr>
        <w:t>manner</w:t>
      </w:r>
      <w:proofErr w:type="gramEnd"/>
      <w:r>
        <w:rPr>
          <w:sz w:val="22"/>
          <w:szCs w:val="22"/>
        </w:rPr>
        <w:t xml:space="preserve"> it may wish in line with its mandate without having to ask for additional permission. This includes the right for FAO to disseminate the data, incorporate them in any works, and authorize their use to third parties working with FAO. </w:t>
      </w:r>
    </w:p>
    <w:p w14:paraId="067F8E79" w14:textId="77777777" w:rsidR="0098090A" w:rsidRDefault="0098090A" w:rsidP="0098090A">
      <w:pPr>
        <w:pStyle w:val="Default"/>
        <w:numPr>
          <w:ilvl w:val="0"/>
          <w:numId w:val="6"/>
        </w:numPr>
        <w:jc w:val="both"/>
        <w:rPr>
          <w:sz w:val="22"/>
          <w:szCs w:val="22"/>
        </w:rPr>
      </w:pPr>
      <w:r>
        <w:rPr>
          <w:sz w:val="22"/>
          <w:szCs w:val="22"/>
        </w:rPr>
        <w:t xml:space="preserve">FAO will take reasonable measures to ensure appropriate acknowledgement for the provision of the data in accordance with its policies and practices. </w:t>
      </w:r>
    </w:p>
    <w:p w14:paraId="66897240" w14:textId="77777777" w:rsidR="0098090A" w:rsidRDefault="0098090A" w:rsidP="0098090A">
      <w:pPr>
        <w:pStyle w:val="Default"/>
        <w:numPr>
          <w:ilvl w:val="0"/>
          <w:numId w:val="6"/>
        </w:numPr>
        <w:jc w:val="both"/>
        <w:rPr>
          <w:sz w:val="22"/>
          <w:szCs w:val="22"/>
        </w:rPr>
      </w:pPr>
      <w:r>
        <w:rPr>
          <w:sz w:val="22"/>
          <w:szCs w:val="22"/>
        </w:rPr>
        <w:t xml:space="preserve">Use of the FAO name and emblem is not authorized in connection with any matter relating to this </w:t>
      </w:r>
      <w:proofErr w:type="spellStart"/>
      <w:r>
        <w:rPr>
          <w:sz w:val="22"/>
          <w:szCs w:val="22"/>
        </w:rPr>
        <w:t>InFARM</w:t>
      </w:r>
      <w:proofErr w:type="spellEnd"/>
      <w:r>
        <w:rPr>
          <w:sz w:val="22"/>
          <w:szCs w:val="22"/>
        </w:rPr>
        <w:t xml:space="preserve"> IT platform. </w:t>
      </w:r>
    </w:p>
    <w:p w14:paraId="41F0E73A" w14:textId="3B54FED9" w:rsidR="0098090A" w:rsidRDefault="0098090A" w:rsidP="0098090A">
      <w:pPr>
        <w:pStyle w:val="Default"/>
        <w:numPr>
          <w:ilvl w:val="0"/>
          <w:numId w:val="6"/>
        </w:numPr>
        <w:jc w:val="both"/>
        <w:rPr>
          <w:sz w:val="22"/>
          <w:szCs w:val="22"/>
        </w:rPr>
      </w:pPr>
      <w:r>
        <w:rPr>
          <w:sz w:val="22"/>
          <w:szCs w:val="22"/>
        </w:rPr>
        <w:t xml:space="preserve">Although all reasonable precautions have been taken to verify the content provided by the Users into the </w:t>
      </w:r>
      <w:proofErr w:type="spellStart"/>
      <w:r>
        <w:rPr>
          <w:sz w:val="22"/>
          <w:szCs w:val="22"/>
        </w:rPr>
        <w:t>InFARM</w:t>
      </w:r>
      <w:proofErr w:type="spellEnd"/>
      <w:r>
        <w:rPr>
          <w:sz w:val="22"/>
          <w:szCs w:val="22"/>
        </w:rPr>
        <w:t xml:space="preserve"> IT platform, FAO makes no warranties, express or implied, regarding the content, presentation, appearance, </w:t>
      </w:r>
      <w:r w:rsidR="009E0A7B">
        <w:rPr>
          <w:sz w:val="22"/>
          <w:szCs w:val="22"/>
        </w:rPr>
        <w:t>completeness,</w:t>
      </w:r>
      <w:r>
        <w:rPr>
          <w:sz w:val="22"/>
          <w:szCs w:val="22"/>
        </w:rPr>
        <w:t xml:space="preserve"> or accuracy of the data in </w:t>
      </w:r>
      <w:proofErr w:type="spellStart"/>
      <w:r>
        <w:rPr>
          <w:sz w:val="22"/>
          <w:szCs w:val="22"/>
        </w:rPr>
        <w:t>InFARM</w:t>
      </w:r>
      <w:proofErr w:type="spellEnd"/>
      <w:r>
        <w:rPr>
          <w:sz w:val="22"/>
          <w:szCs w:val="22"/>
        </w:rPr>
        <w:t xml:space="preserve"> IT platform. </w:t>
      </w:r>
    </w:p>
    <w:p w14:paraId="51E37E13" w14:textId="53F7802A" w:rsidR="0098090A" w:rsidRDefault="0098090A" w:rsidP="0098090A">
      <w:pPr>
        <w:pStyle w:val="Default"/>
        <w:numPr>
          <w:ilvl w:val="0"/>
          <w:numId w:val="6"/>
        </w:numPr>
        <w:jc w:val="both"/>
        <w:rPr>
          <w:sz w:val="22"/>
          <w:szCs w:val="22"/>
        </w:rPr>
      </w:pPr>
      <w:r>
        <w:rPr>
          <w:sz w:val="22"/>
          <w:szCs w:val="22"/>
        </w:rPr>
        <w:t xml:space="preserve">FAO shall not be liable for any loss or damage arising directly or indirectly in connection with, or resulting from, the use of the </w:t>
      </w:r>
      <w:proofErr w:type="spellStart"/>
      <w:r>
        <w:rPr>
          <w:sz w:val="22"/>
          <w:szCs w:val="22"/>
        </w:rPr>
        <w:t>InFARM</w:t>
      </w:r>
      <w:proofErr w:type="spellEnd"/>
      <w:r>
        <w:rPr>
          <w:sz w:val="22"/>
          <w:szCs w:val="22"/>
        </w:rPr>
        <w:t xml:space="preserve"> IT platform. FAO further expressly excludes liability for any indirect, special, </w:t>
      </w:r>
      <w:r w:rsidR="009E0A7B">
        <w:rPr>
          <w:sz w:val="22"/>
          <w:szCs w:val="22"/>
        </w:rPr>
        <w:t>incidental,</w:t>
      </w:r>
      <w:r>
        <w:rPr>
          <w:sz w:val="22"/>
          <w:szCs w:val="22"/>
        </w:rPr>
        <w:t xml:space="preserve"> or consequential damages which may arise in respect of the </w:t>
      </w:r>
      <w:proofErr w:type="spellStart"/>
      <w:r>
        <w:rPr>
          <w:sz w:val="22"/>
          <w:szCs w:val="22"/>
        </w:rPr>
        <w:t>InFARM</w:t>
      </w:r>
      <w:proofErr w:type="spellEnd"/>
      <w:r>
        <w:rPr>
          <w:sz w:val="22"/>
          <w:szCs w:val="22"/>
        </w:rPr>
        <w:t xml:space="preserve"> IT platform and its use, and the results thereof, including, without limitation, any use of the data. </w:t>
      </w:r>
    </w:p>
    <w:p w14:paraId="1F688F39" w14:textId="77777777" w:rsidR="0098090A" w:rsidRDefault="0098090A" w:rsidP="0098090A">
      <w:pPr>
        <w:pStyle w:val="Default"/>
        <w:numPr>
          <w:ilvl w:val="0"/>
          <w:numId w:val="6"/>
        </w:numPr>
        <w:jc w:val="both"/>
        <w:rPr>
          <w:sz w:val="22"/>
          <w:szCs w:val="22"/>
        </w:rPr>
      </w:pPr>
      <w:r>
        <w:rPr>
          <w:sz w:val="22"/>
          <w:szCs w:val="22"/>
        </w:rPr>
        <w:t xml:space="preserve">The country or area designations employed in the </w:t>
      </w:r>
      <w:proofErr w:type="spellStart"/>
      <w:r>
        <w:rPr>
          <w:sz w:val="22"/>
          <w:szCs w:val="22"/>
        </w:rPr>
        <w:t>InFARM</w:t>
      </w:r>
      <w:proofErr w:type="spellEnd"/>
      <w:r>
        <w:rPr>
          <w:sz w:val="22"/>
          <w:szCs w:val="22"/>
        </w:rPr>
        <w:t xml:space="preserve"> IT platform do not imply the expression of any opinion whatsoever on the part of FAO concerning the legal status of any country, territory, </w:t>
      </w:r>
      <w:proofErr w:type="gramStart"/>
      <w:r>
        <w:rPr>
          <w:sz w:val="22"/>
          <w:szCs w:val="22"/>
        </w:rPr>
        <w:t>city</w:t>
      </w:r>
      <w:proofErr w:type="gramEnd"/>
      <w:r>
        <w:rPr>
          <w:sz w:val="22"/>
          <w:szCs w:val="22"/>
        </w:rPr>
        <w:t xml:space="preserve"> or area, or of its authorities, or concerning the definition of frontiers and borders. </w:t>
      </w:r>
    </w:p>
    <w:p w14:paraId="094B3BE7" w14:textId="77777777" w:rsidR="0098090A" w:rsidRDefault="0098090A" w:rsidP="0098090A">
      <w:pPr>
        <w:pStyle w:val="Default"/>
        <w:numPr>
          <w:ilvl w:val="0"/>
          <w:numId w:val="6"/>
        </w:numPr>
        <w:jc w:val="both"/>
        <w:rPr>
          <w:sz w:val="22"/>
          <w:szCs w:val="22"/>
        </w:rPr>
      </w:pPr>
      <w:r>
        <w:rPr>
          <w:sz w:val="22"/>
          <w:szCs w:val="22"/>
        </w:rPr>
        <w:lastRenderedPageBreak/>
        <w:t xml:space="preserve">Any mention of specific companies or of certain manufacturers’ products does not imply that they are endorsed or recommended by FAO in preference to others of a similar nature that are not mentioned. </w:t>
      </w:r>
    </w:p>
    <w:p w14:paraId="2645B741" w14:textId="77777777" w:rsidR="0098090A" w:rsidRDefault="0098090A" w:rsidP="0098090A">
      <w:pPr>
        <w:pStyle w:val="Default"/>
        <w:numPr>
          <w:ilvl w:val="0"/>
          <w:numId w:val="6"/>
        </w:numPr>
        <w:jc w:val="both"/>
        <w:rPr>
          <w:sz w:val="22"/>
          <w:szCs w:val="22"/>
        </w:rPr>
      </w:pPr>
      <w:r>
        <w:rPr>
          <w:sz w:val="22"/>
          <w:szCs w:val="22"/>
        </w:rPr>
        <w:t xml:space="preserve">Nothing contained herein shall be construed as a waiver of any of the privileges and immunities enjoyed by FAO under national or international law, and/or as submitting FAO to any national court jurisdiction. </w:t>
      </w:r>
    </w:p>
    <w:p w14:paraId="5B940424" w14:textId="77777777" w:rsidR="0098090A" w:rsidRDefault="0098090A" w:rsidP="0098090A">
      <w:pPr>
        <w:pStyle w:val="Default"/>
        <w:ind w:left="720"/>
        <w:jc w:val="both"/>
        <w:rPr>
          <w:sz w:val="22"/>
          <w:szCs w:val="22"/>
        </w:rPr>
      </w:pPr>
    </w:p>
    <w:p w14:paraId="6820C28B" w14:textId="24CAD49C" w:rsidR="009A285A" w:rsidRDefault="00000000" w:rsidP="004D60AC">
      <w:pPr>
        <w:pStyle w:val="Default"/>
        <w:ind w:left="720"/>
        <w:rPr>
          <w:b/>
          <w:bCs/>
          <w:sz w:val="22"/>
          <w:szCs w:val="22"/>
        </w:rPr>
      </w:pPr>
      <w:sdt>
        <w:sdtPr>
          <w:rPr>
            <w:sz w:val="20"/>
            <w:szCs w:val="20"/>
          </w:rPr>
          <w:id w:val="872508897"/>
          <w14:checkbox>
            <w14:checked w14:val="0"/>
            <w14:checkedState w14:val="2612" w14:font="MS Gothic"/>
            <w14:uncheckedState w14:val="2610" w14:font="MS Gothic"/>
          </w14:checkbox>
        </w:sdtPr>
        <w:sdtContent>
          <w:r w:rsidR="004D60AC">
            <w:rPr>
              <w:rFonts w:ascii="MS Gothic" w:eastAsia="MS Gothic" w:hAnsi="MS Gothic" w:hint="eastAsia"/>
              <w:sz w:val="20"/>
              <w:szCs w:val="20"/>
            </w:rPr>
            <w:t>☐</w:t>
          </w:r>
        </w:sdtContent>
      </w:sdt>
      <w:r w:rsidR="004D60AC" w:rsidRPr="00357AED">
        <w:rPr>
          <w:sz w:val="20"/>
          <w:szCs w:val="20"/>
          <w:lang w:val="en-GB"/>
        </w:rPr>
        <w:t xml:space="preserve">  </w:t>
      </w:r>
      <w:r w:rsidR="004D60AC">
        <w:rPr>
          <w:b/>
          <w:bCs/>
          <w:sz w:val="22"/>
          <w:szCs w:val="22"/>
        </w:rPr>
        <w:t xml:space="preserve">Please check this box to confirm that all </w:t>
      </w:r>
      <w:proofErr w:type="spellStart"/>
      <w:r w:rsidR="004D60AC">
        <w:rPr>
          <w:b/>
          <w:bCs/>
          <w:sz w:val="22"/>
          <w:szCs w:val="22"/>
        </w:rPr>
        <w:t>InFARM</w:t>
      </w:r>
      <w:proofErr w:type="spellEnd"/>
      <w:r w:rsidR="004D60AC">
        <w:rPr>
          <w:b/>
          <w:bCs/>
          <w:sz w:val="22"/>
          <w:szCs w:val="22"/>
        </w:rPr>
        <w:t xml:space="preserve"> focal points have read and agre</w:t>
      </w:r>
      <w:r w:rsidR="00FB77BB">
        <w:rPr>
          <w:b/>
          <w:bCs/>
          <w:sz w:val="22"/>
          <w:szCs w:val="22"/>
        </w:rPr>
        <w:t xml:space="preserve">e with </w:t>
      </w:r>
      <w:r w:rsidR="004D60AC">
        <w:rPr>
          <w:b/>
          <w:bCs/>
          <w:sz w:val="22"/>
          <w:szCs w:val="22"/>
        </w:rPr>
        <w:t xml:space="preserve">the above Terms of Use </w:t>
      </w:r>
      <w:r w:rsidR="00FB77BB">
        <w:rPr>
          <w:b/>
          <w:bCs/>
          <w:sz w:val="22"/>
          <w:szCs w:val="22"/>
        </w:rPr>
        <w:t xml:space="preserve">of the </w:t>
      </w:r>
      <w:proofErr w:type="spellStart"/>
      <w:r w:rsidR="00FB77BB">
        <w:rPr>
          <w:b/>
          <w:bCs/>
          <w:sz w:val="22"/>
          <w:szCs w:val="22"/>
        </w:rPr>
        <w:t>InFARM</w:t>
      </w:r>
      <w:proofErr w:type="spellEnd"/>
      <w:r w:rsidR="00FB77BB">
        <w:rPr>
          <w:b/>
          <w:bCs/>
          <w:sz w:val="22"/>
          <w:szCs w:val="22"/>
        </w:rPr>
        <w:t xml:space="preserve"> System.</w:t>
      </w:r>
    </w:p>
    <w:p w14:paraId="2A8B7E52" w14:textId="77777777" w:rsidR="009A285A" w:rsidRDefault="009A285A" w:rsidP="004D60AC">
      <w:pPr>
        <w:pStyle w:val="Default"/>
        <w:ind w:left="720"/>
        <w:rPr>
          <w:b/>
          <w:bCs/>
          <w:sz w:val="22"/>
          <w:szCs w:val="22"/>
        </w:rPr>
      </w:pPr>
    </w:p>
    <w:p w14:paraId="4EA9439B" w14:textId="77777777" w:rsidR="004D60AC" w:rsidRDefault="004D60AC" w:rsidP="0098090A">
      <w:pPr>
        <w:pStyle w:val="Default"/>
        <w:rPr>
          <w:b/>
          <w:bCs/>
          <w:sz w:val="22"/>
          <w:szCs w:val="22"/>
        </w:rPr>
      </w:pPr>
    </w:p>
    <w:p w14:paraId="586FB683" w14:textId="59773E98" w:rsidR="0098090A" w:rsidRDefault="0098090A" w:rsidP="0098090A">
      <w:pPr>
        <w:pStyle w:val="Default"/>
        <w:rPr>
          <w:b/>
          <w:bCs/>
          <w:sz w:val="22"/>
          <w:szCs w:val="22"/>
        </w:rPr>
      </w:pPr>
      <w:r>
        <w:rPr>
          <w:b/>
          <w:bCs/>
          <w:sz w:val="22"/>
          <w:szCs w:val="22"/>
        </w:rPr>
        <w:t xml:space="preserve">Questions </w:t>
      </w:r>
    </w:p>
    <w:p w14:paraId="50B9ACD6" w14:textId="77777777" w:rsidR="0098090A" w:rsidRDefault="0098090A" w:rsidP="0098090A">
      <w:pPr>
        <w:pStyle w:val="Default"/>
        <w:rPr>
          <w:sz w:val="22"/>
          <w:szCs w:val="22"/>
        </w:rPr>
      </w:pPr>
    </w:p>
    <w:p w14:paraId="7E286122" w14:textId="1D710BDB" w:rsidR="0098090A" w:rsidRDefault="0098090A" w:rsidP="0098090A">
      <w:pPr>
        <w:spacing w:after="0"/>
      </w:pPr>
      <w:r>
        <w:t xml:space="preserve">Questions relating to the use of the </w:t>
      </w:r>
      <w:proofErr w:type="spellStart"/>
      <w:r>
        <w:t>InFARM</w:t>
      </w:r>
      <w:proofErr w:type="spellEnd"/>
      <w:r>
        <w:t xml:space="preserve"> </w:t>
      </w:r>
      <w:r w:rsidR="00F84DD5">
        <w:t>System</w:t>
      </w:r>
      <w:r>
        <w:t xml:space="preserve">, or these terms of use can be sent to the following email address: </w:t>
      </w:r>
      <w:hyperlink r:id="rId15" w:history="1">
        <w:r w:rsidRPr="0034463C">
          <w:rPr>
            <w:rStyle w:val="Hyperlink"/>
          </w:rPr>
          <w:t>FAO-AMR-InFARM@fao.org</w:t>
        </w:r>
      </w:hyperlink>
      <w:r w:rsidRPr="0034463C">
        <w:tab/>
      </w:r>
    </w:p>
    <w:p w14:paraId="64EE888F" w14:textId="77777777" w:rsidR="0098090A" w:rsidRDefault="0098090A" w:rsidP="0098090A">
      <w:pPr>
        <w:rPr>
          <w:b/>
          <w:sz w:val="24"/>
          <w:u w:val="single"/>
        </w:rPr>
      </w:pPr>
    </w:p>
    <w:p w14:paraId="0C5E2947" w14:textId="77777777" w:rsidR="0098090A" w:rsidRPr="001514DD" w:rsidRDefault="0098090A" w:rsidP="0098090A">
      <w:pPr>
        <w:rPr>
          <w:b/>
          <w:sz w:val="24"/>
          <w:u w:val="single"/>
        </w:rPr>
      </w:pPr>
    </w:p>
    <w:p w14:paraId="564E9EF2" w14:textId="77777777" w:rsidR="00505B3C" w:rsidRPr="00505B3C" w:rsidRDefault="00505B3C" w:rsidP="00505B3C"/>
    <w:p w14:paraId="2134901E" w14:textId="77777777" w:rsidR="00357AED" w:rsidRPr="00EB6716" w:rsidRDefault="00357AED"/>
    <w:sectPr w:rsidR="00357AED" w:rsidRPr="00EB6716" w:rsidSect="00A71F7A">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D7D6" w14:textId="77777777" w:rsidR="00A71F7A" w:rsidRDefault="00A71F7A" w:rsidP="00627331">
      <w:pPr>
        <w:spacing w:after="0" w:line="240" w:lineRule="auto"/>
      </w:pPr>
      <w:r>
        <w:separator/>
      </w:r>
    </w:p>
  </w:endnote>
  <w:endnote w:type="continuationSeparator" w:id="0">
    <w:p w14:paraId="128F0639" w14:textId="77777777" w:rsidR="00A71F7A" w:rsidRDefault="00A71F7A" w:rsidP="00627331">
      <w:pPr>
        <w:spacing w:after="0" w:line="240" w:lineRule="auto"/>
      </w:pPr>
      <w:r>
        <w:continuationSeparator/>
      </w:r>
    </w:p>
  </w:endnote>
  <w:endnote w:type="continuationNotice" w:id="1">
    <w:p w14:paraId="3FBE55F5" w14:textId="77777777" w:rsidR="00A71F7A" w:rsidRDefault="00A71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104180"/>
      <w:docPartObj>
        <w:docPartGallery w:val="Page Numbers (Bottom of Page)"/>
        <w:docPartUnique/>
      </w:docPartObj>
    </w:sdtPr>
    <w:sdtEndPr>
      <w:rPr>
        <w:noProof/>
      </w:rPr>
    </w:sdtEndPr>
    <w:sdtContent>
      <w:p w14:paraId="7CC243AE" w14:textId="77777777" w:rsidR="00E12524" w:rsidRDefault="00E12524">
        <w:pPr>
          <w:pStyle w:val="Footer"/>
          <w:jc w:val="right"/>
        </w:pPr>
        <w:r>
          <w:fldChar w:fldCharType="begin"/>
        </w:r>
        <w:r>
          <w:instrText xml:space="preserve"> PAGE   \* MERGEFORMAT </w:instrText>
        </w:r>
        <w:r>
          <w:fldChar w:fldCharType="separate"/>
        </w:r>
        <w:r w:rsidR="008D3A4B">
          <w:rPr>
            <w:noProof/>
          </w:rPr>
          <w:t>1</w:t>
        </w:r>
        <w:r>
          <w:rPr>
            <w:noProof/>
          </w:rPr>
          <w:fldChar w:fldCharType="end"/>
        </w:r>
      </w:p>
    </w:sdtContent>
  </w:sdt>
  <w:p w14:paraId="43AB5C54" w14:textId="77777777" w:rsidR="00E12524" w:rsidRDefault="00E1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68C7" w14:textId="77777777" w:rsidR="00A71F7A" w:rsidRDefault="00A71F7A" w:rsidP="00627331">
      <w:pPr>
        <w:spacing w:after="0" w:line="240" w:lineRule="auto"/>
      </w:pPr>
      <w:r>
        <w:separator/>
      </w:r>
    </w:p>
  </w:footnote>
  <w:footnote w:type="continuationSeparator" w:id="0">
    <w:p w14:paraId="7906548B" w14:textId="77777777" w:rsidR="00A71F7A" w:rsidRDefault="00A71F7A" w:rsidP="00627331">
      <w:pPr>
        <w:spacing w:after="0" w:line="240" w:lineRule="auto"/>
      </w:pPr>
      <w:r>
        <w:continuationSeparator/>
      </w:r>
    </w:p>
  </w:footnote>
  <w:footnote w:type="continuationNotice" w:id="1">
    <w:p w14:paraId="58E5C85C" w14:textId="77777777" w:rsidR="00A71F7A" w:rsidRDefault="00A71F7A">
      <w:pPr>
        <w:spacing w:after="0" w:line="240" w:lineRule="auto"/>
      </w:pPr>
    </w:p>
  </w:footnote>
  <w:footnote w:id="2">
    <w:p w14:paraId="41D87CB6" w14:textId="56924667" w:rsidR="00E12524" w:rsidRPr="00E25648" w:rsidRDefault="00E12524">
      <w:pPr>
        <w:pStyle w:val="FootnoteText"/>
        <w:rPr>
          <w:lang w:val="en-GB"/>
        </w:rPr>
      </w:pPr>
      <w:r>
        <w:rPr>
          <w:rStyle w:val="FootnoteReference"/>
        </w:rPr>
        <w:footnoteRef/>
      </w:r>
      <w:r>
        <w:t xml:space="preserve"> </w:t>
      </w:r>
      <w:proofErr w:type="spellStart"/>
      <w:r w:rsidRPr="004C6C84">
        <w:rPr>
          <w:sz w:val="18"/>
          <w:szCs w:val="18"/>
        </w:rPr>
        <w:t>InFARM</w:t>
      </w:r>
      <w:proofErr w:type="spellEnd"/>
      <w:r w:rsidRPr="004C6C84">
        <w:rPr>
          <w:sz w:val="18"/>
          <w:szCs w:val="18"/>
        </w:rPr>
        <w:t xml:space="preserve"> national focal point(s) is/are nominated in coordination with the national bodies overseeing the development and implementation of AMR monitoring and surveillance in </w:t>
      </w:r>
      <w:r w:rsidR="00AE2BD4">
        <w:rPr>
          <w:sz w:val="18"/>
          <w:szCs w:val="18"/>
        </w:rPr>
        <w:t>food and agriculture</w:t>
      </w:r>
      <w:r w:rsidRPr="004C6C84">
        <w:rPr>
          <w:sz w:val="18"/>
          <w:szCs w:val="18"/>
        </w:rPr>
        <w:t xml:space="preserve">. </w:t>
      </w:r>
      <w:proofErr w:type="spellStart"/>
      <w:r w:rsidRPr="004C6C84">
        <w:rPr>
          <w:sz w:val="18"/>
          <w:szCs w:val="18"/>
        </w:rPr>
        <w:t>InFARM</w:t>
      </w:r>
      <w:proofErr w:type="spellEnd"/>
      <w:r w:rsidRPr="004C6C84">
        <w:rPr>
          <w:sz w:val="18"/>
          <w:szCs w:val="18"/>
        </w:rPr>
        <w:t xml:space="preserve"> national focal point(s) is/are ideally national expert(s) with knowledge and/or experience in epidemiology and </w:t>
      </w:r>
      <w:r>
        <w:rPr>
          <w:sz w:val="18"/>
          <w:szCs w:val="18"/>
        </w:rPr>
        <w:t>data</w:t>
      </w:r>
      <w:r w:rsidRPr="004C6C84">
        <w:rPr>
          <w:sz w:val="18"/>
          <w:szCs w:val="18"/>
        </w:rPr>
        <w:t xml:space="preserve"> management of antimicrobial susceptibility testing results (i.e., AMR data) originated from </w:t>
      </w:r>
      <w:r>
        <w:rPr>
          <w:sz w:val="18"/>
          <w:szCs w:val="18"/>
        </w:rPr>
        <w:t xml:space="preserve">samples collected in </w:t>
      </w:r>
      <w:r w:rsidRPr="004C6C84">
        <w:rPr>
          <w:sz w:val="18"/>
          <w:szCs w:val="18"/>
        </w:rPr>
        <w:t>food and agriculture sectors.</w:t>
      </w:r>
      <w:r>
        <w:rPr>
          <w:sz w:val="18"/>
          <w:szCs w:val="18"/>
        </w:rPr>
        <w:t xml:space="preserve"> </w:t>
      </w:r>
      <w:r w:rsidRPr="0019689E">
        <w:rPr>
          <w:sz w:val="18"/>
          <w:szCs w:val="18"/>
        </w:rPr>
        <w:t>A</w:t>
      </w:r>
      <w:r>
        <w:rPr>
          <w:sz w:val="18"/>
          <w:szCs w:val="18"/>
        </w:rPr>
        <w:t xml:space="preserve"> single</w:t>
      </w:r>
      <w:r w:rsidRPr="0019689E">
        <w:rPr>
          <w:sz w:val="18"/>
          <w:szCs w:val="18"/>
        </w:rPr>
        <w:t xml:space="preserve"> </w:t>
      </w:r>
      <w:proofErr w:type="spellStart"/>
      <w:r w:rsidRPr="0019689E">
        <w:rPr>
          <w:sz w:val="18"/>
          <w:szCs w:val="18"/>
        </w:rPr>
        <w:t>InFARM</w:t>
      </w:r>
      <w:proofErr w:type="spellEnd"/>
      <w:r w:rsidRPr="0019689E">
        <w:rPr>
          <w:sz w:val="18"/>
          <w:szCs w:val="18"/>
        </w:rPr>
        <w:t xml:space="preserve"> national focal point can be nominated to cover all AMR surveillance </w:t>
      </w:r>
      <w:r w:rsidR="00AE2BD4">
        <w:rPr>
          <w:sz w:val="18"/>
          <w:szCs w:val="18"/>
        </w:rPr>
        <w:t>programmes in</w:t>
      </w:r>
      <w:r w:rsidRPr="0019689E">
        <w:rPr>
          <w:sz w:val="18"/>
          <w:szCs w:val="18"/>
        </w:rPr>
        <w:t xml:space="preserve"> </w:t>
      </w:r>
      <w:r w:rsidR="00AE2BD4">
        <w:rPr>
          <w:sz w:val="18"/>
          <w:szCs w:val="18"/>
        </w:rPr>
        <w:t>animals and food</w:t>
      </w:r>
      <w:r>
        <w:rPr>
          <w:sz w:val="18"/>
          <w:szCs w:val="18"/>
        </w:rPr>
        <w:t>. Alternatively,</w:t>
      </w:r>
      <w:r w:rsidRPr="0019689E">
        <w:rPr>
          <w:sz w:val="18"/>
          <w:szCs w:val="18"/>
        </w:rPr>
        <w:t xml:space="preserve"> several </w:t>
      </w:r>
      <w:proofErr w:type="spellStart"/>
      <w:r w:rsidRPr="0019689E">
        <w:rPr>
          <w:sz w:val="18"/>
          <w:szCs w:val="18"/>
        </w:rPr>
        <w:t>InFARM</w:t>
      </w:r>
      <w:proofErr w:type="spellEnd"/>
      <w:r w:rsidRPr="0019689E">
        <w:rPr>
          <w:sz w:val="18"/>
          <w:szCs w:val="18"/>
        </w:rPr>
        <w:t xml:space="preserve"> national focal points can be nominated, one per specific AMR surveillance </w:t>
      </w:r>
      <w:proofErr w:type="spellStart"/>
      <w:r w:rsidR="00AE2BD4">
        <w:rPr>
          <w:sz w:val="18"/>
          <w:szCs w:val="18"/>
        </w:rPr>
        <w:t>programme</w:t>
      </w:r>
      <w:proofErr w:type="spellEnd"/>
      <w:r w:rsidRPr="0019689E">
        <w:rPr>
          <w:sz w:val="18"/>
          <w:szCs w:val="18"/>
        </w:rPr>
        <w:t xml:space="preserve"> under FAO’s </w:t>
      </w:r>
      <w:r w:rsidR="004373E1" w:rsidRPr="0019689E">
        <w:rPr>
          <w:sz w:val="18"/>
          <w:szCs w:val="18"/>
        </w:rPr>
        <w:t xml:space="preserve">remit </w:t>
      </w:r>
      <w:r w:rsidR="004373E1">
        <w:rPr>
          <w:sz w:val="18"/>
          <w:szCs w:val="18"/>
        </w:rPr>
        <w:t>according</w:t>
      </w:r>
      <w:r w:rsidRPr="00616FD7">
        <w:rPr>
          <w:sz w:val="18"/>
          <w:szCs w:val="18"/>
        </w:rPr>
        <w:t xml:space="preserve"> to national surveillance network structure</w:t>
      </w:r>
      <w:r>
        <w:rPr>
          <w:sz w:val="18"/>
          <w:szCs w:val="18"/>
        </w:rPr>
        <w:t xml:space="preserve">. </w:t>
      </w:r>
    </w:p>
  </w:footnote>
  <w:footnote w:id="3">
    <w:p w14:paraId="6E235BEC" w14:textId="77777777" w:rsidR="0098090A" w:rsidRDefault="0098090A" w:rsidP="0098090A">
      <w:pPr>
        <w:pStyle w:val="FootnoteText"/>
      </w:pPr>
      <w:r>
        <w:rPr>
          <w:rStyle w:val="FootnoteReference"/>
        </w:rPr>
        <w:footnoteRef/>
      </w:r>
      <w:r>
        <w:t xml:space="preserve"> Extracted from the</w:t>
      </w:r>
      <w:r w:rsidRPr="00D057A7">
        <w:t xml:space="preserve"> Manual for Implementation of the </w:t>
      </w:r>
      <w:proofErr w:type="spellStart"/>
      <w:r w:rsidRPr="00D057A7">
        <w:t>InFARM</w:t>
      </w:r>
      <w:proofErr w:type="spellEnd"/>
      <w:r w:rsidRPr="00D057A7">
        <w:t xml:space="preserve"> System</w:t>
      </w:r>
      <w:r>
        <w:t xml:space="preserve">: </w:t>
      </w:r>
    </w:p>
    <w:p w14:paraId="5D8A4F43" w14:textId="77777777" w:rsidR="0098090A" w:rsidRDefault="0098090A" w:rsidP="0098090A">
      <w:pPr>
        <w:pStyle w:val="FootnoteText"/>
      </w:pPr>
      <w:r>
        <w:t xml:space="preserve">“The </w:t>
      </w:r>
      <w:proofErr w:type="spellStart"/>
      <w:r>
        <w:t>InFARM</w:t>
      </w:r>
      <w:proofErr w:type="spellEnd"/>
      <w:r>
        <w:t xml:space="preserve"> IT platform offers the possibility of sharing individual AMR data files at three levels of confidentiality:  </w:t>
      </w:r>
    </w:p>
    <w:p w14:paraId="1E0FB826" w14:textId="77777777" w:rsidR="0098090A" w:rsidRDefault="0098090A" w:rsidP="0098090A">
      <w:pPr>
        <w:pStyle w:val="FootnoteText"/>
      </w:pPr>
      <w:r w:rsidRPr="006F0CD8">
        <w:rPr>
          <w:u w:val="single"/>
        </w:rPr>
        <w:t>Level I. Private:</w:t>
      </w:r>
      <w:r>
        <w:t xml:space="preserve"> the AMR data file shared into the </w:t>
      </w:r>
      <w:proofErr w:type="spellStart"/>
      <w:r>
        <w:t>InFARM</w:t>
      </w:r>
      <w:proofErr w:type="spellEnd"/>
      <w:r>
        <w:t xml:space="preserve"> IT platform and associated interactive data visualizations will only be visible to the country </w:t>
      </w:r>
      <w:proofErr w:type="spellStart"/>
      <w:r>
        <w:t>InFARM</w:t>
      </w:r>
      <w:proofErr w:type="spellEnd"/>
      <w:r>
        <w:t xml:space="preserve"> focal point(s). Data shared at this level will not be included in regional, subregional, and global analyses. This level of confidentiality offers the highest privacy but also limits the possibility of understanding interpreting the data as compared with other countries, subregions, regions or at global level. </w:t>
      </w:r>
    </w:p>
    <w:p w14:paraId="5C18587A" w14:textId="77777777" w:rsidR="0098090A" w:rsidRDefault="0098090A" w:rsidP="0098090A">
      <w:pPr>
        <w:pStyle w:val="FootnoteText"/>
      </w:pPr>
      <w:r w:rsidRPr="006F0CD8">
        <w:rPr>
          <w:u w:val="single"/>
        </w:rPr>
        <w:t>Level II. Public with aggregation by region and subregion:</w:t>
      </w:r>
      <w:r>
        <w:t xml:space="preserve"> the AMR data file shared into the </w:t>
      </w:r>
      <w:proofErr w:type="spellStart"/>
      <w:r>
        <w:t>InFARM</w:t>
      </w:r>
      <w:proofErr w:type="spellEnd"/>
      <w:r>
        <w:t xml:space="preserve"> IT platform and associated interactive data visualizations will be visible to the country </w:t>
      </w:r>
      <w:proofErr w:type="spellStart"/>
      <w:r>
        <w:t>InFARM</w:t>
      </w:r>
      <w:proofErr w:type="spellEnd"/>
      <w:r>
        <w:t xml:space="preserve"> focal point(s). Data shared at this level will be included in the production of publicly available interactive data visualizations aggregating information at subregional, regional, and global levels (i.e. keeping the identity of the country anonymized). This level of confidentiality offers the possibility of understanding and interpreting the data as compared to other subregions, regions or at global level.</w:t>
      </w:r>
    </w:p>
    <w:p w14:paraId="2D0735E2" w14:textId="77777777" w:rsidR="0098090A" w:rsidRPr="00E71162" w:rsidRDefault="0098090A" w:rsidP="0098090A">
      <w:pPr>
        <w:pStyle w:val="FootnoteText"/>
      </w:pPr>
      <w:r w:rsidRPr="006F0CD8">
        <w:rPr>
          <w:u w:val="single"/>
        </w:rPr>
        <w:t>Level III. Public showing country identity:</w:t>
      </w:r>
      <w:r>
        <w:t xml:space="preserve"> the AMR data file shared into the </w:t>
      </w:r>
      <w:proofErr w:type="spellStart"/>
      <w:r>
        <w:t>InFARM</w:t>
      </w:r>
      <w:proofErr w:type="spellEnd"/>
      <w:r>
        <w:t xml:space="preserve"> IT platform and associated interactive data visualizations will be visible to the country </w:t>
      </w:r>
      <w:proofErr w:type="spellStart"/>
      <w:r>
        <w:t>InFARM</w:t>
      </w:r>
      <w:proofErr w:type="spellEnd"/>
      <w:r>
        <w:t xml:space="preserve"> focal point(s). Data shared at this level will include the production of publicly available interactive data visualizations at country level (i.e. displaying country identity) and aggregating information at regional, subregional, and global levels. This level of confidentiality offers the possibility of understanding and interpreting the data as compared to other countries, subregions, regions or at global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CD1" w14:textId="5BC5A18A" w:rsidR="00E12524" w:rsidRDefault="00BA26B0" w:rsidP="00041CB1">
    <w:pPr>
      <w:pStyle w:val="Header"/>
      <w:jc w:val="right"/>
    </w:pPr>
    <w:r w:rsidRPr="00EF5F38">
      <w:rPr>
        <w:noProof/>
        <w:lang w:val="es-ES" w:eastAsia="es-ES"/>
      </w:rPr>
      <w:drawing>
        <wp:anchor distT="0" distB="0" distL="114300" distR="114300" simplePos="0" relativeHeight="251658240" behindDoc="0" locked="0" layoutInCell="1" allowOverlap="1" wp14:anchorId="366999B6" wp14:editId="0C3AABAB">
          <wp:simplePos x="0" y="0"/>
          <wp:positionH relativeFrom="column">
            <wp:posOffset>-45720</wp:posOffset>
          </wp:positionH>
          <wp:positionV relativeFrom="paragraph">
            <wp:posOffset>-248920</wp:posOffset>
          </wp:positionV>
          <wp:extent cx="1478280" cy="7010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644FDA" w:rsidRPr="00B3009C">
      <w:rPr>
        <w:sz w:val="20"/>
        <w:szCs w:val="20"/>
      </w:rPr>
      <w:t>The International FAO Antimicrobial Resistance Monitoring (</w:t>
    </w:r>
    <w:proofErr w:type="spellStart"/>
    <w:r w:rsidR="00644FDA" w:rsidRPr="00B3009C">
      <w:rPr>
        <w:sz w:val="20"/>
        <w:szCs w:val="20"/>
      </w:rPr>
      <w:t>InFARM</w:t>
    </w:r>
    <w:proofErr w:type="spellEnd"/>
    <w:r w:rsidR="00644FDA" w:rsidRPr="00B3009C">
      <w:rPr>
        <w:sz w:val="20"/>
        <w:szCs w:val="20"/>
      </w:rPr>
      <w:t xml:space="preserve">) system: Manual for implementation. 2024. Annex </w:t>
    </w:r>
    <w:r w:rsidR="00644FDA">
      <w:rPr>
        <w:sz w:val="20"/>
        <w:szCs w:val="20"/>
      </w:rPr>
      <w:t>2</w:t>
    </w:r>
  </w:p>
  <w:p w14:paraId="6012FF99" w14:textId="77777777" w:rsidR="00E12524" w:rsidRDefault="00E12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D41F" w14:textId="77777777" w:rsidR="00041CB1" w:rsidRDefault="00041CB1" w:rsidP="00041CB1">
    <w:pPr>
      <w:pStyle w:val="Header"/>
      <w:jc w:val="right"/>
    </w:pPr>
    <w:r>
      <w:t>Global roll out | Version 2.0 - June 2023</w:t>
    </w:r>
  </w:p>
  <w:p w14:paraId="4342A371" w14:textId="77777777" w:rsidR="00E12524" w:rsidRDefault="00E12524" w:rsidP="00041C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2B4"/>
    <w:multiLevelType w:val="hybridMultilevel"/>
    <w:tmpl w:val="B6882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85CCC"/>
    <w:multiLevelType w:val="hybridMultilevel"/>
    <w:tmpl w:val="78A6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F2A3C"/>
    <w:multiLevelType w:val="hybridMultilevel"/>
    <w:tmpl w:val="FDD810A0"/>
    <w:lvl w:ilvl="0" w:tplc="227A033C">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D60774"/>
    <w:multiLevelType w:val="hybridMultilevel"/>
    <w:tmpl w:val="27DC8EAE"/>
    <w:lvl w:ilvl="0" w:tplc="D1621E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D5D2B"/>
    <w:multiLevelType w:val="hybridMultilevel"/>
    <w:tmpl w:val="417A5A3E"/>
    <w:lvl w:ilvl="0" w:tplc="D1621E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291482">
    <w:abstractNumId w:val="0"/>
  </w:num>
  <w:num w:numId="2" w16cid:durableId="900749322">
    <w:abstractNumId w:val="1"/>
  </w:num>
  <w:num w:numId="3" w16cid:durableId="763262162">
    <w:abstractNumId w:val="4"/>
  </w:num>
  <w:num w:numId="4" w16cid:durableId="1940409635">
    <w:abstractNumId w:val="3"/>
  </w:num>
  <w:num w:numId="5" w16cid:durableId="345442013">
    <w:abstractNumId w:val="0"/>
    <w:lvlOverride w:ilvl="0">
      <w:startOverride w:val="1"/>
    </w:lvlOverride>
    <w:lvlOverride w:ilvl="1"/>
    <w:lvlOverride w:ilvl="2"/>
    <w:lvlOverride w:ilvl="3"/>
    <w:lvlOverride w:ilvl="4"/>
    <w:lvlOverride w:ilvl="5"/>
    <w:lvlOverride w:ilvl="6"/>
    <w:lvlOverride w:ilvl="7"/>
    <w:lvlOverride w:ilvl="8"/>
  </w:num>
  <w:num w:numId="6" w16cid:durableId="1608928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31"/>
    <w:rsid w:val="0001751F"/>
    <w:rsid w:val="000211E7"/>
    <w:rsid w:val="0002217A"/>
    <w:rsid w:val="00023220"/>
    <w:rsid w:val="00031F8A"/>
    <w:rsid w:val="000374C4"/>
    <w:rsid w:val="000379C6"/>
    <w:rsid w:val="00041CB1"/>
    <w:rsid w:val="000577A3"/>
    <w:rsid w:val="00076D1B"/>
    <w:rsid w:val="0008021B"/>
    <w:rsid w:val="000827A5"/>
    <w:rsid w:val="00084102"/>
    <w:rsid w:val="000915B4"/>
    <w:rsid w:val="000940C8"/>
    <w:rsid w:val="00094A87"/>
    <w:rsid w:val="000A2096"/>
    <w:rsid w:val="000B7236"/>
    <w:rsid w:val="000D150E"/>
    <w:rsid w:val="000E0A98"/>
    <w:rsid w:val="000E1A5F"/>
    <w:rsid w:val="000F087F"/>
    <w:rsid w:val="000F360B"/>
    <w:rsid w:val="00101949"/>
    <w:rsid w:val="00114F99"/>
    <w:rsid w:val="00123A6B"/>
    <w:rsid w:val="00131E7A"/>
    <w:rsid w:val="00136A3F"/>
    <w:rsid w:val="00144804"/>
    <w:rsid w:val="00146F69"/>
    <w:rsid w:val="001514DD"/>
    <w:rsid w:val="00154FD9"/>
    <w:rsid w:val="00157D90"/>
    <w:rsid w:val="00165F45"/>
    <w:rsid w:val="001703CC"/>
    <w:rsid w:val="001716FA"/>
    <w:rsid w:val="00197027"/>
    <w:rsid w:val="001B48E2"/>
    <w:rsid w:val="001C2DF2"/>
    <w:rsid w:val="001C46B0"/>
    <w:rsid w:val="001C7B4B"/>
    <w:rsid w:val="001E6821"/>
    <w:rsid w:val="001F3297"/>
    <w:rsid w:val="002119AF"/>
    <w:rsid w:val="0021563E"/>
    <w:rsid w:val="00237114"/>
    <w:rsid w:val="00252E60"/>
    <w:rsid w:val="00263127"/>
    <w:rsid w:val="002662DF"/>
    <w:rsid w:val="00267DF2"/>
    <w:rsid w:val="00273E85"/>
    <w:rsid w:val="00287023"/>
    <w:rsid w:val="00293638"/>
    <w:rsid w:val="002A4BD3"/>
    <w:rsid w:val="002A4F63"/>
    <w:rsid w:val="002D1DD8"/>
    <w:rsid w:val="002E2853"/>
    <w:rsid w:val="002E28F4"/>
    <w:rsid w:val="002E3547"/>
    <w:rsid w:val="002E57CB"/>
    <w:rsid w:val="002E633B"/>
    <w:rsid w:val="002F628E"/>
    <w:rsid w:val="002F7ECF"/>
    <w:rsid w:val="00325878"/>
    <w:rsid w:val="00331151"/>
    <w:rsid w:val="00341BF1"/>
    <w:rsid w:val="00342479"/>
    <w:rsid w:val="00350314"/>
    <w:rsid w:val="0035597B"/>
    <w:rsid w:val="00357A71"/>
    <w:rsid w:val="00357AED"/>
    <w:rsid w:val="00363EC5"/>
    <w:rsid w:val="00365ACF"/>
    <w:rsid w:val="003676B6"/>
    <w:rsid w:val="003738CD"/>
    <w:rsid w:val="003739CB"/>
    <w:rsid w:val="00377383"/>
    <w:rsid w:val="00393A52"/>
    <w:rsid w:val="003A13C0"/>
    <w:rsid w:val="003B609B"/>
    <w:rsid w:val="003F3474"/>
    <w:rsid w:val="00404C5A"/>
    <w:rsid w:val="00415EE4"/>
    <w:rsid w:val="004373E1"/>
    <w:rsid w:val="004376A3"/>
    <w:rsid w:val="004475FA"/>
    <w:rsid w:val="004555CD"/>
    <w:rsid w:val="00456AD0"/>
    <w:rsid w:val="00460D9E"/>
    <w:rsid w:val="00485145"/>
    <w:rsid w:val="004936D1"/>
    <w:rsid w:val="004A5740"/>
    <w:rsid w:val="004B5303"/>
    <w:rsid w:val="004C0EE1"/>
    <w:rsid w:val="004C4C79"/>
    <w:rsid w:val="004C6C84"/>
    <w:rsid w:val="004D3008"/>
    <w:rsid w:val="004D60AC"/>
    <w:rsid w:val="004F2196"/>
    <w:rsid w:val="00503ACD"/>
    <w:rsid w:val="00505B3C"/>
    <w:rsid w:val="005108C9"/>
    <w:rsid w:val="005165B1"/>
    <w:rsid w:val="0052067C"/>
    <w:rsid w:val="00527A2E"/>
    <w:rsid w:val="005313A5"/>
    <w:rsid w:val="005350B9"/>
    <w:rsid w:val="005524B4"/>
    <w:rsid w:val="00552FDF"/>
    <w:rsid w:val="00557615"/>
    <w:rsid w:val="00565124"/>
    <w:rsid w:val="00574172"/>
    <w:rsid w:val="0057432F"/>
    <w:rsid w:val="0059322F"/>
    <w:rsid w:val="005A5AB7"/>
    <w:rsid w:val="005E6FE4"/>
    <w:rsid w:val="005F25BF"/>
    <w:rsid w:val="005F4D8E"/>
    <w:rsid w:val="005F63B0"/>
    <w:rsid w:val="006130C8"/>
    <w:rsid w:val="00616FD7"/>
    <w:rsid w:val="00627331"/>
    <w:rsid w:val="00633D23"/>
    <w:rsid w:val="006444DD"/>
    <w:rsid w:val="00644FDA"/>
    <w:rsid w:val="006508DA"/>
    <w:rsid w:val="006526E3"/>
    <w:rsid w:val="006603ED"/>
    <w:rsid w:val="00686CE2"/>
    <w:rsid w:val="006A08AC"/>
    <w:rsid w:val="006B1743"/>
    <w:rsid w:val="006B3D52"/>
    <w:rsid w:val="006D34FE"/>
    <w:rsid w:val="006D4CC6"/>
    <w:rsid w:val="006D520C"/>
    <w:rsid w:val="006F05B0"/>
    <w:rsid w:val="007019D0"/>
    <w:rsid w:val="00710BA7"/>
    <w:rsid w:val="007152D4"/>
    <w:rsid w:val="00724EB0"/>
    <w:rsid w:val="00741609"/>
    <w:rsid w:val="00743A11"/>
    <w:rsid w:val="00757F6A"/>
    <w:rsid w:val="00761E0F"/>
    <w:rsid w:val="007733AE"/>
    <w:rsid w:val="00781FA4"/>
    <w:rsid w:val="007822A7"/>
    <w:rsid w:val="007839F4"/>
    <w:rsid w:val="00784A4C"/>
    <w:rsid w:val="00795AD1"/>
    <w:rsid w:val="007A1F92"/>
    <w:rsid w:val="007A461E"/>
    <w:rsid w:val="007B543B"/>
    <w:rsid w:val="007C1B24"/>
    <w:rsid w:val="007D0644"/>
    <w:rsid w:val="007D1B11"/>
    <w:rsid w:val="008179E2"/>
    <w:rsid w:val="0082635A"/>
    <w:rsid w:val="0083014B"/>
    <w:rsid w:val="00834AC3"/>
    <w:rsid w:val="008356F3"/>
    <w:rsid w:val="008369C2"/>
    <w:rsid w:val="00836A12"/>
    <w:rsid w:val="00843BF1"/>
    <w:rsid w:val="00845FB8"/>
    <w:rsid w:val="00854DE1"/>
    <w:rsid w:val="00855A89"/>
    <w:rsid w:val="0085747C"/>
    <w:rsid w:val="008746AE"/>
    <w:rsid w:val="00880E67"/>
    <w:rsid w:val="008964AB"/>
    <w:rsid w:val="008A7497"/>
    <w:rsid w:val="008D3A4B"/>
    <w:rsid w:val="008E709D"/>
    <w:rsid w:val="00906928"/>
    <w:rsid w:val="0091319B"/>
    <w:rsid w:val="00950BF4"/>
    <w:rsid w:val="00957065"/>
    <w:rsid w:val="00957195"/>
    <w:rsid w:val="009605BE"/>
    <w:rsid w:val="00964BAA"/>
    <w:rsid w:val="0097131B"/>
    <w:rsid w:val="00971494"/>
    <w:rsid w:val="00973987"/>
    <w:rsid w:val="0097503F"/>
    <w:rsid w:val="0098090A"/>
    <w:rsid w:val="00985491"/>
    <w:rsid w:val="009A285A"/>
    <w:rsid w:val="009E0A7B"/>
    <w:rsid w:val="009F023C"/>
    <w:rsid w:val="00A0239C"/>
    <w:rsid w:val="00A05835"/>
    <w:rsid w:val="00A44602"/>
    <w:rsid w:val="00A71F7A"/>
    <w:rsid w:val="00A969AE"/>
    <w:rsid w:val="00AA7960"/>
    <w:rsid w:val="00AC1A84"/>
    <w:rsid w:val="00AE2BD4"/>
    <w:rsid w:val="00AE45E7"/>
    <w:rsid w:val="00AF60DB"/>
    <w:rsid w:val="00B04ED8"/>
    <w:rsid w:val="00B17A80"/>
    <w:rsid w:val="00B44FE4"/>
    <w:rsid w:val="00B67922"/>
    <w:rsid w:val="00BA004C"/>
    <w:rsid w:val="00BA26B0"/>
    <w:rsid w:val="00BB6FA9"/>
    <w:rsid w:val="00BC4F1B"/>
    <w:rsid w:val="00BF09AE"/>
    <w:rsid w:val="00BF4AB2"/>
    <w:rsid w:val="00BF7EBE"/>
    <w:rsid w:val="00C00B36"/>
    <w:rsid w:val="00C10579"/>
    <w:rsid w:val="00C23181"/>
    <w:rsid w:val="00C318CD"/>
    <w:rsid w:val="00C3208C"/>
    <w:rsid w:val="00C33171"/>
    <w:rsid w:val="00C36124"/>
    <w:rsid w:val="00C52212"/>
    <w:rsid w:val="00C6737A"/>
    <w:rsid w:val="00C80888"/>
    <w:rsid w:val="00C939EB"/>
    <w:rsid w:val="00C977D3"/>
    <w:rsid w:val="00CB6E76"/>
    <w:rsid w:val="00CD302A"/>
    <w:rsid w:val="00CE36AA"/>
    <w:rsid w:val="00CF1BD3"/>
    <w:rsid w:val="00D03404"/>
    <w:rsid w:val="00D077FF"/>
    <w:rsid w:val="00D16904"/>
    <w:rsid w:val="00D26CE1"/>
    <w:rsid w:val="00D503FC"/>
    <w:rsid w:val="00D64765"/>
    <w:rsid w:val="00D67367"/>
    <w:rsid w:val="00D7784E"/>
    <w:rsid w:val="00D80754"/>
    <w:rsid w:val="00D81780"/>
    <w:rsid w:val="00D9075A"/>
    <w:rsid w:val="00D930C8"/>
    <w:rsid w:val="00DA4498"/>
    <w:rsid w:val="00DA6141"/>
    <w:rsid w:val="00DB4CAE"/>
    <w:rsid w:val="00DB60E0"/>
    <w:rsid w:val="00DC1350"/>
    <w:rsid w:val="00DD07C3"/>
    <w:rsid w:val="00E016EA"/>
    <w:rsid w:val="00E03D60"/>
    <w:rsid w:val="00E06272"/>
    <w:rsid w:val="00E12524"/>
    <w:rsid w:val="00E1734B"/>
    <w:rsid w:val="00E25648"/>
    <w:rsid w:val="00E435CC"/>
    <w:rsid w:val="00E442C2"/>
    <w:rsid w:val="00E501BB"/>
    <w:rsid w:val="00E62755"/>
    <w:rsid w:val="00E640D7"/>
    <w:rsid w:val="00E7016A"/>
    <w:rsid w:val="00EB63F3"/>
    <w:rsid w:val="00EB6716"/>
    <w:rsid w:val="00EB7B93"/>
    <w:rsid w:val="00ED7EF6"/>
    <w:rsid w:val="00F05D8F"/>
    <w:rsid w:val="00F113FA"/>
    <w:rsid w:val="00F16656"/>
    <w:rsid w:val="00F30F54"/>
    <w:rsid w:val="00F31D90"/>
    <w:rsid w:val="00F4150A"/>
    <w:rsid w:val="00F44997"/>
    <w:rsid w:val="00F462B9"/>
    <w:rsid w:val="00F46953"/>
    <w:rsid w:val="00F54436"/>
    <w:rsid w:val="00F84DD5"/>
    <w:rsid w:val="00F92639"/>
    <w:rsid w:val="00F96111"/>
    <w:rsid w:val="00FB334D"/>
    <w:rsid w:val="00FB4FC7"/>
    <w:rsid w:val="00FB77BB"/>
    <w:rsid w:val="00FC415A"/>
    <w:rsid w:val="00FC53E4"/>
    <w:rsid w:val="00FD41E2"/>
    <w:rsid w:val="00FE610A"/>
    <w:rsid w:val="00FF2A08"/>
    <w:rsid w:val="03A66C8C"/>
    <w:rsid w:val="049D7306"/>
    <w:rsid w:val="08165B38"/>
    <w:rsid w:val="093306A8"/>
    <w:rsid w:val="09C9D93F"/>
    <w:rsid w:val="0AEC91F2"/>
    <w:rsid w:val="0B809D55"/>
    <w:rsid w:val="11A468E9"/>
    <w:rsid w:val="11D1472F"/>
    <w:rsid w:val="13027A03"/>
    <w:rsid w:val="185B00F4"/>
    <w:rsid w:val="1EF7362B"/>
    <w:rsid w:val="219DC456"/>
    <w:rsid w:val="2360FF27"/>
    <w:rsid w:val="2554F127"/>
    <w:rsid w:val="256A619A"/>
    <w:rsid w:val="2B6F51E7"/>
    <w:rsid w:val="31253C85"/>
    <w:rsid w:val="31B8EAFC"/>
    <w:rsid w:val="369FF7F5"/>
    <w:rsid w:val="38A30164"/>
    <w:rsid w:val="3A11DE12"/>
    <w:rsid w:val="3B6867F4"/>
    <w:rsid w:val="4745D292"/>
    <w:rsid w:val="490AA5FE"/>
    <w:rsid w:val="49D647D6"/>
    <w:rsid w:val="53BD906C"/>
    <w:rsid w:val="54D6726B"/>
    <w:rsid w:val="59A9E38E"/>
    <w:rsid w:val="5C11A6AE"/>
    <w:rsid w:val="5E2D3D10"/>
    <w:rsid w:val="5FDC2578"/>
    <w:rsid w:val="6357D19F"/>
    <w:rsid w:val="635B45DB"/>
    <w:rsid w:val="64D474C1"/>
    <w:rsid w:val="66D41C1B"/>
    <w:rsid w:val="682C247D"/>
    <w:rsid w:val="6D7EBA91"/>
    <w:rsid w:val="6F6E1311"/>
    <w:rsid w:val="70F6DB81"/>
    <w:rsid w:val="72522BB4"/>
    <w:rsid w:val="77D36AED"/>
    <w:rsid w:val="7A82702C"/>
    <w:rsid w:val="7B624873"/>
    <w:rsid w:val="7E0FE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84BF7"/>
  <w15:chartTrackingRefBased/>
  <w15:docId w15:val="{B5AA8463-C303-4AA9-86F6-F4BC5500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3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331"/>
  </w:style>
  <w:style w:type="paragraph" w:styleId="Footer">
    <w:name w:val="footer"/>
    <w:basedOn w:val="Normal"/>
    <w:link w:val="FooterChar"/>
    <w:uiPriority w:val="99"/>
    <w:unhideWhenUsed/>
    <w:rsid w:val="0062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331"/>
  </w:style>
  <w:style w:type="paragraph" w:styleId="Title">
    <w:name w:val="Title"/>
    <w:basedOn w:val="Normal"/>
    <w:next w:val="Normal"/>
    <w:link w:val="TitleChar"/>
    <w:uiPriority w:val="10"/>
    <w:qFormat/>
    <w:rsid w:val="006273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331"/>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627331"/>
    <w:rPr>
      <w:b/>
      <w:bCs/>
      <w:smallCaps/>
      <w:color w:val="5B9BD5" w:themeColor="accent1"/>
      <w:spacing w:val="5"/>
    </w:rPr>
  </w:style>
  <w:style w:type="character" w:styleId="CommentReference">
    <w:name w:val="annotation reference"/>
    <w:basedOn w:val="DefaultParagraphFont"/>
    <w:uiPriority w:val="99"/>
    <w:semiHidden/>
    <w:unhideWhenUsed/>
    <w:rsid w:val="00627331"/>
    <w:rPr>
      <w:sz w:val="16"/>
      <w:szCs w:val="16"/>
    </w:rPr>
  </w:style>
  <w:style w:type="paragraph" w:styleId="CommentText">
    <w:name w:val="annotation text"/>
    <w:basedOn w:val="Normal"/>
    <w:link w:val="CommentTextChar"/>
    <w:uiPriority w:val="99"/>
    <w:unhideWhenUsed/>
    <w:rsid w:val="00627331"/>
    <w:pPr>
      <w:spacing w:line="240" w:lineRule="auto"/>
    </w:pPr>
    <w:rPr>
      <w:sz w:val="20"/>
      <w:szCs w:val="20"/>
    </w:rPr>
  </w:style>
  <w:style w:type="character" w:customStyle="1" w:styleId="CommentTextChar">
    <w:name w:val="Comment Text Char"/>
    <w:basedOn w:val="DefaultParagraphFont"/>
    <w:link w:val="CommentText"/>
    <w:uiPriority w:val="99"/>
    <w:rsid w:val="00627331"/>
    <w:rPr>
      <w:sz w:val="20"/>
      <w:szCs w:val="20"/>
    </w:rPr>
  </w:style>
  <w:style w:type="paragraph" w:styleId="BalloonText">
    <w:name w:val="Balloon Text"/>
    <w:basedOn w:val="Normal"/>
    <w:link w:val="BalloonTextChar"/>
    <w:uiPriority w:val="99"/>
    <w:semiHidden/>
    <w:unhideWhenUsed/>
    <w:rsid w:val="0062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31"/>
    <w:rPr>
      <w:rFonts w:ascii="Segoe UI" w:hAnsi="Segoe UI" w:cs="Segoe UI"/>
      <w:sz w:val="18"/>
      <w:szCs w:val="18"/>
    </w:rPr>
  </w:style>
  <w:style w:type="paragraph" w:styleId="Subtitle">
    <w:name w:val="Subtitle"/>
    <w:basedOn w:val="Normal"/>
    <w:next w:val="Normal"/>
    <w:link w:val="SubtitleChar"/>
    <w:uiPriority w:val="11"/>
    <w:qFormat/>
    <w:rsid w:val="006273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7331"/>
    <w:rPr>
      <w:rFonts w:eastAsiaTheme="minorEastAsia"/>
      <w:color w:val="5A5A5A" w:themeColor="text1" w:themeTint="A5"/>
      <w:spacing w:val="15"/>
    </w:rPr>
  </w:style>
  <w:style w:type="character" w:styleId="Hyperlink">
    <w:name w:val="Hyperlink"/>
    <w:basedOn w:val="DefaultParagraphFont"/>
    <w:uiPriority w:val="99"/>
    <w:unhideWhenUsed/>
    <w:rsid w:val="00627331"/>
    <w:rPr>
      <w:color w:val="0563C1" w:themeColor="hyperlink"/>
      <w:u w:val="single"/>
    </w:rPr>
  </w:style>
  <w:style w:type="character" w:customStyle="1" w:styleId="Heading1Char">
    <w:name w:val="Heading 1 Char"/>
    <w:basedOn w:val="DefaultParagraphFont"/>
    <w:link w:val="Heading1"/>
    <w:uiPriority w:val="9"/>
    <w:rsid w:val="0062733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2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1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3A5"/>
    <w:rPr>
      <w:sz w:val="20"/>
      <w:szCs w:val="20"/>
    </w:rPr>
  </w:style>
  <w:style w:type="character" w:styleId="FootnoteReference">
    <w:name w:val="footnote reference"/>
    <w:basedOn w:val="DefaultParagraphFont"/>
    <w:uiPriority w:val="99"/>
    <w:semiHidden/>
    <w:unhideWhenUsed/>
    <w:rsid w:val="005313A5"/>
    <w:rPr>
      <w:vertAlign w:val="superscript"/>
    </w:rPr>
  </w:style>
  <w:style w:type="paragraph" w:styleId="CommentSubject">
    <w:name w:val="annotation subject"/>
    <w:basedOn w:val="CommentText"/>
    <w:next w:val="CommentText"/>
    <w:link w:val="CommentSubjectChar"/>
    <w:uiPriority w:val="99"/>
    <w:semiHidden/>
    <w:unhideWhenUsed/>
    <w:rsid w:val="00724EB0"/>
    <w:rPr>
      <w:b/>
      <w:bCs/>
    </w:rPr>
  </w:style>
  <w:style w:type="character" w:customStyle="1" w:styleId="CommentSubjectChar">
    <w:name w:val="Comment Subject Char"/>
    <w:basedOn w:val="CommentTextChar"/>
    <w:link w:val="CommentSubject"/>
    <w:uiPriority w:val="99"/>
    <w:semiHidden/>
    <w:rsid w:val="00724EB0"/>
    <w:rPr>
      <w:b/>
      <w:bCs/>
      <w:sz w:val="20"/>
      <w:szCs w:val="20"/>
    </w:rPr>
  </w:style>
  <w:style w:type="paragraph" w:styleId="ListParagraph">
    <w:name w:val="List Paragraph"/>
    <w:basedOn w:val="Normal"/>
    <w:uiPriority w:val="34"/>
    <w:qFormat/>
    <w:rsid w:val="004555CD"/>
    <w:pPr>
      <w:ind w:left="720"/>
      <w:contextualSpacing/>
    </w:pPr>
  </w:style>
  <w:style w:type="paragraph" w:styleId="Revision">
    <w:name w:val="Revision"/>
    <w:hidden/>
    <w:uiPriority w:val="99"/>
    <w:semiHidden/>
    <w:rsid w:val="0083014B"/>
    <w:pPr>
      <w:spacing w:after="0" w:line="240" w:lineRule="auto"/>
    </w:pPr>
  </w:style>
  <w:style w:type="character" w:styleId="PlaceholderText">
    <w:name w:val="Placeholder Text"/>
    <w:basedOn w:val="DefaultParagraphFont"/>
    <w:uiPriority w:val="99"/>
    <w:semiHidden/>
    <w:rsid w:val="006526E3"/>
    <w:rPr>
      <w:color w:val="808080"/>
    </w:rPr>
  </w:style>
  <w:style w:type="paragraph" w:customStyle="1" w:styleId="Default">
    <w:name w:val="Default"/>
    <w:rsid w:val="0098090A"/>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O-AMR-InFARM@fao.org" TargetMode="External"/><Relationship Id="rId5" Type="http://schemas.openxmlformats.org/officeDocument/2006/relationships/numbering" Target="numbering.xml"/><Relationship Id="rId15" Type="http://schemas.openxmlformats.org/officeDocument/2006/relationships/hyperlink" Target="mailto:FAO-AMR-InFARM@fa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O-AMR-InFARM@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5782C5D9A41EEBC16A3F05C2C9527"/>
        <w:category>
          <w:name w:val="General"/>
          <w:gallery w:val="placeholder"/>
        </w:category>
        <w:types>
          <w:type w:val="bbPlcHdr"/>
        </w:types>
        <w:behaviors>
          <w:behavior w:val="content"/>
        </w:behaviors>
        <w:guid w:val="{74DC3225-45A5-43A1-AF80-9477DEE34D64}"/>
      </w:docPartPr>
      <w:docPartBody>
        <w:p w:rsidR="00C22899" w:rsidRDefault="004475FA" w:rsidP="004475FA">
          <w:pPr>
            <w:pStyle w:val="C085782C5D9A41EEBC16A3F05C2C95272"/>
          </w:pPr>
          <w:r w:rsidRPr="00887FF8">
            <w:rPr>
              <w:rStyle w:val="PlaceholderText"/>
            </w:rPr>
            <w:t>Choose an item.</w:t>
          </w:r>
        </w:p>
      </w:docPartBody>
    </w:docPart>
    <w:docPart>
      <w:docPartPr>
        <w:name w:val="B90DE062CA504EA9BB39DE862A560B05"/>
        <w:category>
          <w:name w:val="General"/>
          <w:gallery w:val="placeholder"/>
        </w:category>
        <w:types>
          <w:type w:val="bbPlcHdr"/>
        </w:types>
        <w:behaviors>
          <w:behavior w:val="content"/>
        </w:behaviors>
        <w:guid w:val="{3C555A40-13D4-44F8-88FF-6E0570EBF8F1}"/>
      </w:docPartPr>
      <w:docPartBody>
        <w:p w:rsidR="00900E4A" w:rsidRDefault="00287023" w:rsidP="00287023">
          <w:pPr>
            <w:pStyle w:val="B90DE062CA504EA9BB39DE862A560B05"/>
          </w:pPr>
          <w:r w:rsidRPr="00887FF8">
            <w:rPr>
              <w:rStyle w:val="PlaceholderText"/>
            </w:rPr>
            <w:t>Choose an item.</w:t>
          </w:r>
        </w:p>
      </w:docPartBody>
    </w:docPart>
    <w:docPart>
      <w:docPartPr>
        <w:name w:val="8100043E8536488D9C47C662C8368989"/>
        <w:category>
          <w:name w:val="General"/>
          <w:gallery w:val="placeholder"/>
        </w:category>
        <w:types>
          <w:type w:val="bbPlcHdr"/>
        </w:types>
        <w:behaviors>
          <w:behavior w:val="content"/>
        </w:behaviors>
        <w:guid w:val="{39B4D1BF-1C5B-4F2F-9976-2397F40F34B8}"/>
      </w:docPartPr>
      <w:docPartBody>
        <w:p w:rsidR="00900E4A" w:rsidRDefault="00287023" w:rsidP="00287023">
          <w:pPr>
            <w:pStyle w:val="8100043E8536488D9C47C662C8368989"/>
          </w:pPr>
          <w:r w:rsidRPr="00887FF8">
            <w:rPr>
              <w:rStyle w:val="PlaceholderText"/>
            </w:rPr>
            <w:t>Choose an item.</w:t>
          </w:r>
        </w:p>
      </w:docPartBody>
    </w:docPart>
    <w:docPart>
      <w:docPartPr>
        <w:name w:val="3B9F700997B640BFA84AA2A36631FAB1"/>
        <w:category>
          <w:name w:val="General"/>
          <w:gallery w:val="placeholder"/>
        </w:category>
        <w:types>
          <w:type w:val="bbPlcHdr"/>
        </w:types>
        <w:behaviors>
          <w:behavior w:val="content"/>
        </w:behaviors>
        <w:guid w:val="{81939DFD-7EBE-4245-827F-9E3585B9E283}"/>
      </w:docPartPr>
      <w:docPartBody>
        <w:p w:rsidR="00900E4A" w:rsidRDefault="00287023" w:rsidP="00287023">
          <w:pPr>
            <w:pStyle w:val="3B9F700997B640BFA84AA2A36631FAB1"/>
          </w:pPr>
          <w:r w:rsidRPr="00887FF8">
            <w:rPr>
              <w:rStyle w:val="PlaceholderText"/>
            </w:rPr>
            <w:t>Choose an item.</w:t>
          </w:r>
        </w:p>
      </w:docPartBody>
    </w:docPart>
    <w:docPart>
      <w:docPartPr>
        <w:name w:val="74ED196B02CF408981AC84B4C6DD8A15"/>
        <w:category>
          <w:name w:val="General"/>
          <w:gallery w:val="placeholder"/>
        </w:category>
        <w:types>
          <w:type w:val="bbPlcHdr"/>
        </w:types>
        <w:behaviors>
          <w:behavior w:val="content"/>
        </w:behaviors>
        <w:guid w:val="{06EECBA0-C51E-46C8-8606-D173E3223798}"/>
      </w:docPartPr>
      <w:docPartBody>
        <w:p w:rsidR="00900E4A" w:rsidRDefault="00287023" w:rsidP="00287023">
          <w:pPr>
            <w:pStyle w:val="74ED196B02CF408981AC84B4C6DD8A15"/>
          </w:pPr>
          <w:r w:rsidRPr="00887F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FA"/>
    <w:rsid w:val="00074ADC"/>
    <w:rsid w:val="00100C7E"/>
    <w:rsid w:val="00287023"/>
    <w:rsid w:val="003D6307"/>
    <w:rsid w:val="004236B3"/>
    <w:rsid w:val="004475FA"/>
    <w:rsid w:val="005B696A"/>
    <w:rsid w:val="00900E4A"/>
    <w:rsid w:val="00941998"/>
    <w:rsid w:val="009523F6"/>
    <w:rsid w:val="00994087"/>
    <w:rsid w:val="00C22899"/>
    <w:rsid w:val="00C848FA"/>
    <w:rsid w:val="00CA401D"/>
    <w:rsid w:val="00E174E7"/>
    <w:rsid w:val="00E372EE"/>
    <w:rsid w:val="00F25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023"/>
    <w:rPr>
      <w:color w:val="808080"/>
    </w:rPr>
  </w:style>
  <w:style w:type="paragraph" w:customStyle="1" w:styleId="C085782C5D9A41EEBC16A3F05C2C95272">
    <w:name w:val="C085782C5D9A41EEBC16A3F05C2C95272"/>
    <w:rsid w:val="004475FA"/>
    <w:rPr>
      <w:rFonts w:eastAsiaTheme="minorHAnsi"/>
      <w:lang w:val="en-US" w:eastAsia="en-US"/>
    </w:rPr>
  </w:style>
  <w:style w:type="paragraph" w:customStyle="1" w:styleId="B90DE062CA504EA9BB39DE862A560B05">
    <w:name w:val="B90DE062CA504EA9BB39DE862A560B05"/>
    <w:rsid w:val="00287023"/>
    <w:pPr>
      <w:spacing w:line="278" w:lineRule="auto"/>
    </w:pPr>
    <w:rPr>
      <w:kern w:val="2"/>
      <w:sz w:val="24"/>
      <w:szCs w:val="24"/>
      <w14:ligatures w14:val="standardContextual"/>
    </w:rPr>
  </w:style>
  <w:style w:type="paragraph" w:customStyle="1" w:styleId="8100043E8536488D9C47C662C8368989">
    <w:name w:val="8100043E8536488D9C47C662C8368989"/>
    <w:rsid w:val="00287023"/>
    <w:pPr>
      <w:spacing w:line="278" w:lineRule="auto"/>
    </w:pPr>
    <w:rPr>
      <w:kern w:val="2"/>
      <w:sz w:val="24"/>
      <w:szCs w:val="24"/>
      <w14:ligatures w14:val="standardContextual"/>
    </w:rPr>
  </w:style>
  <w:style w:type="paragraph" w:customStyle="1" w:styleId="3B9F700997B640BFA84AA2A36631FAB1">
    <w:name w:val="3B9F700997B640BFA84AA2A36631FAB1"/>
    <w:rsid w:val="00287023"/>
    <w:pPr>
      <w:spacing w:line="278" w:lineRule="auto"/>
    </w:pPr>
    <w:rPr>
      <w:kern w:val="2"/>
      <w:sz w:val="24"/>
      <w:szCs w:val="24"/>
      <w14:ligatures w14:val="standardContextual"/>
    </w:rPr>
  </w:style>
  <w:style w:type="paragraph" w:customStyle="1" w:styleId="74ED196B02CF408981AC84B4C6DD8A15">
    <w:name w:val="74ED196B02CF408981AC84B4C6DD8A15"/>
    <w:rsid w:val="0028702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437aa7-1146-4510-be81-cd7046e488b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D3636DC11F7FF47A7419FE20655AE94" ma:contentTypeVersion="13" ma:contentTypeDescription="Creare un nuovo documento." ma:contentTypeScope="" ma:versionID="6241e993341951185efc72cbbaa9e647">
  <xsd:schema xmlns:xsd="http://www.w3.org/2001/XMLSchema" xmlns:xs="http://www.w3.org/2001/XMLSchema" xmlns:p="http://schemas.microsoft.com/office/2006/metadata/properties" xmlns:ns2="24437aa7-1146-4510-be81-cd7046e488b6" xmlns:ns3="fc04896b-6e48-4de3-bb39-ec4488d13c28" targetNamespace="http://schemas.microsoft.com/office/2006/metadata/properties" ma:root="true" ma:fieldsID="2332482201723763734cb081941a1e40" ns2:_="" ns3:_="">
    <xsd:import namespace="24437aa7-1146-4510-be81-cd7046e488b6"/>
    <xsd:import namespace="fc04896b-6e48-4de3-bb39-ec4488d1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37aa7-1146-4510-be81-cd7046e48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4896b-6e48-4de3-bb39-ec4488d13c28"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16E50-68F6-4F92-A26B-E5C4009F5BDC}">
  <ds:schemaRefs>
    <ds:schemaRef ds:uri="http://schemas.microsoft.com/sharepoint/v3/contenttype/forms"/>
  </ds:schemaRefs>
</ds:datastoreItem>
</file>

<file path=customXml/itemProps2.xml><?xml version="1.0" encoding="utf-8"?>
<ds:datastoreItem xmlns:ds="http://schemas.openxmlformats.org/officeDocument/2006/customXml" ds:itemID="{6CC9FE68-7910-4DF3-9978-51E1A978BBC0}">
  <ds:schemaRefs>
    <ds:schemaRef ds:uri="http://schemas.openxmlformats.org/officeDocument/2006/bibliography"/>
  </ds:schemaRefs>
</ds:datastoreItem>
</file>

<file path=customXml/itemProps3.xml><?xml version="1.0" encoding="utf-8"?>
<ds:datastoreItem xmlns:ds="http://schemas.openxmlformats.org/officeDocument/2006/customXml" ds:itemID="{9012AE02-8C65-4A63-B415-7867B9A08437}">
  <ds:schemaRefs>
    <ds:schemaRef ds:uri="http://schemas.microsoft.com/office/2006/metadata/properties"/>
    <ds:schemaRef ds:uri="http://schemas.microsoft.com/office/infopath/2007/PartnerControls"/>
    <ds:schemaRef ds:uri="24437aa7-1146-4510-be81-cd7046e488b6"/>
  </ds:schemaRefs>
</ds:datastoreItem>
</file>

<file path=customXml/itemProps4.xml><?xml version="1.0" encoding="utf-8"?>
<ds:datastoreItem xmlns:ds="http://schemas.openxmlformats.org/officeDocument/2006/customXml" ds:itemID="{4E23B4A3-6BB8-4ABE-8BB9-2C9831011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37aa7-1146-4510-be81-cd7046e488b6"/>
    <ds:schemaRef ds:uri="fc04896b-6e48-4de3-bb39-ec4488d1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2573</Words>
  <Characters>14671</Characters>
  <Application>Microsoft Office Word</Application>
  <DocSecurity>0</DocSecurity>
  <Lines>122</Lines>
  <Paragraphs>34</Paragraphs>
  <ScaleCrop>false</ScaleCrop>
  <Company>FAO of the UN</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FL</dc:creator>
  <cp:keywords/>
  <dc:description/>
  <cp:lastModifiedBy>DoradoGarcia, Alejandro (NSAH-CJW)</cp:lastModifiedBy>
  <cp:revision>54</cp:revision>
  <dcterms:created xsi:type="dcterms:W3CDTF">2024-03-20T22:29:00Z</dcterms:created>
  <dcterms:modified xsi:type="dcterms:W3CDTF">2024-04-23T14:09:00Z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0x010100FD3636DC11F7FF47A7419FE20655AE94</vt:lpwstr>
  </property>
  <property fmtid="{D5CDD505-2E9C-101B-9397-08002B2CF9AE}" pid="3" name="MediaServiceImageTags">
    <vt:lpwstr/>
  </property>
</Properties>
</file>